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17F6" w:rsidRDefault="005E17F6">
      <w:pPr>
        <w:jc w:val="center"/>
        <w:rPr>
          <w:rFonts w:ascii="仿宋_GB2312" w:eastAsia="仿宋_GB2312"/>
          <w:b/>
          <w:sz w:val="32"/>
          <w:szCs w:val="32"/>
        </w:rPr>
      </w:pPr>
    </w:p>
    <w:p w:rsidR="005E17F6" w:rsidRDefault="005E17F6">
      <w:pPr>
        <w:jc w:val="center"/>
        <w:rPr>
          <w:rFonts w:ascii="黑体" w:eastAsia="黑体"/>
          <w:sz w:val="72"/>
          <w:szCs w:val="72"/>
        </w:rPr>
      </w:pPr>
    </w:p>
    <w:p w:rsidR="005E17F6" w:rsidRDefault="005E17F6">
      <w:pPr>
        <w:jc w:val="center"/>
        <w:rPr>
          <w:rFonts w:ascii="黑体" w:eastAsia="黑体"/>
          <w:sz w:val="72"/>
          <w:szCs w:val="72"/>
        </w:rPr>
      </w:pPr>
    </w:p>
    <w:p w:rsidR="005E17F6" w:rsidRDefault="005E17F6">
      <w:pPr>
        <w:jc w:val="center"/>
        <w:rPr>
          <w:rFonts w:ascii="黑体" w:eastAsia="黑体"/>
          <w:sz w:val="72"/>
          <w:szCs w:val="72"/>
        </w:rPr>
      </w:pPr>
    </w:p>
    <w:p w:rsidR="005E17F6" w:rsidRDefault="005E17F6">
      <w:pPr>
        <w:jc w:val="center"/>
        <w:rPr>
          <w:rFonts w:ascii="黑体" w:eastAsia="黑体"/>
          <w:sz w:val="72"/>
          <w:szCs w:val="72"/>
        </w:rPr>
      </w:pPr>
    </w:p>
    <w:p w:rsidR="005E17F6" w:rsidRDefault="00593EE0">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年度部门决算（</w:t>
      </w:r>
      <w:r>
        <w:rPr>
          <w:rFonts w:ascii="黑体" w:eastAsia="黑体" w:hint="eastAsia"/>
          <w:sz w:val="72"/>
          <w:szCs w:val="72"/>
        </w:rPr>
        <w:t>公开</w:t>
      </w:r>
      <w:r>
        <w:rPr>
          <w:rFonts w:ascii="黑体" w:eastAsia="黑体"/>
          <w:sz w:val="72"/>
          <w:szCs w:val="72"/>
        </w:rPr>
        <w:t>）</w:t>
      </w:r>
    </w:p>
    <w:p w:rsidR="005E17F6" w:rsidRDefault="005E17F6">
      <w:pPr>
        <w:jc w:val="center"/>
        <w:rPr>
          <w:rFonts w:ascii="黑体" w:eastAsia="黑体"/>
          <w:sz w:val="52"/>
          <w:szCs w:val="52"/>
        </w:rPr>
      </w:pPr>
    </w:p>
    <w:p w:rsidR="005E17F6" w:rsidRDefault="005E17F6">
      <w:pPr>
        <w:jc w:val="center"/>
        <w:rPr>
          <w:rFonts w:ascii="黑体" w:eastAsia="黑体"/>
          <w:sz w:val="52"/>
          <w:szCs w:val="52"/>
        </w:rPr>
      </w:pPr>
    </w:p>
    <w:p w:rsidR="005E17F6" w:rsidRDefault="005E17F6">
      <w:pPr>
        <w:jc w:val="center"/>
        <w:rPr>
          <w:rFonts w:ascii="黑体" w:eastAsia="黑体"/>
          <w:sz w:val="52"/>
          <w:szCs w:val="52"/>
        </w:rPr>
      </w:pPr>
    </w:p>
    <w:p w:rsidR="005E17F6" w:rsidRDefault="005E17F6">
      <w:pPr>
        <w:jc w:val="center"/>
        <w:rPr>
          <w:rFonts w:ascii="黑体" w:eastAsia="黑体"/>
          <w:sz w:val="52"/>
          <w:szCs w:val="52"/>
        </w:rPr>
      </w:pPr>
    </w:p>
    <w:p w:rsidR="005E17F6" w:rsidRDefault="005E17F6">
      <w:pPr>
        <w:jc w:val="center"/>
        <w:rPr>
          <w:rFonts w:ascii="黑体" w:eastAsia="黑体"/>
          <w:sz w:val="32"/>
          <w:szCs w:val="32"/>
        </w:rPr>
      </w:pPr>
    </w:p>
    <w:p w:rsidR="005E17F6" w:rsidRDefault="00593EE0">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5E17F6" w:rsidRDefault="005E17F6">
      <w:pPr>
        <w:spacing w:line="500" w:lineRule="exact"/>
        <w:ind w:firstLine="645"/>
        <w:jc w:val="center"/>
        <w:rPr>
          <w:rFonts w:ascii="宋体" w:hAnsi="宋体" w:cs="宋体"/>
          <w:b/>
          <w:bCs/>
          <w:kern w:val="0"/>
          <w:sz w:val="36"/>
          <w:szCs w:val="36"/>
        </w:rPr>
      </w:pPr>
    </w:p>
    <w:p w:rsidR="005E17F6" w:rsidRDefault="00593EE0">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年度部门决算报表</w:t>
      </w:r>
    </w:p>
    <w:p w:rsidR="005E17F6" w:rsidRDefault="00593EE0">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5E17F6" w:rsidRDefault="00593EE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5E17F6" w:rsidRDefault="00593EE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5E17F6" w:rsidRDefault="00593EE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5E17F6" w:rsidRDefault="00593EE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5E17F6" w:rsidRDefault="00593EE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5E17F6" w:rsidRDefault="00593EE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5E17F6" w:rsidRDefault="00593EE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5E17F6" w:rsidRDefault="00593EE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5E17F6" w:rsidRDefault="00593EE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5E17F6" w:rsidRDefault="00593EE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5E17F6" w:rsidRDefault="00593EE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5E17F6" w:rsidRDefault="00593EE0">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年度部门决算说明</w:t>
      </w:r>
    </w:p>
    <w:p w:rsidR="005E17F6" w:rsidRDefault="00593EE0">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5E17F6" w:rsidRDefault="00593EE0">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年度部门绩效评价情况</w:t>
      </w:r>
    </w:p>
    <w:p w:rsidR="005E17F6" w:rsidRDefault="005E17F6">
      <w:pPr>
        <w:tabs>
          <w:tab w:val="center" w:pos="6979"/>
        </w:tabs>
        <w:spacing w:beforeLines="50" w:before="156" w:afterLines="50" w:after="156"/>
        <w:jc w:val="center"/>
        <w:rPr>
          <w:rFonts w:ascii="宋体" w:hAnsi="宋体" w:cs="宋体"/>
          <w:b/>
          <w:bCs/>
          <w:spacing w:val="40"/>
          <w:kern w:val="0"/>
          <w:sz w:val="32"/>
          <w:szCs w:val="32"/>
        </w:rPr>
      </w:pPr>
    </w:p>
    <w:p w:rsidR="005E17F6" w:rsidRDefault="005E17F6">
      <w:pPr>
        <w:tabs>
          <w:tab w:val="center" w:pos="6979"/>
        </w:tabs>
        <w:spacing w:beforeLines="50" w:before="156" w:afterLines="50" w:after="156"/>
        <w:jc w:val="center"/>
        <w:rPr>
          <w:rFonts w:ascii="宋体" w:hAnsi="宋体" w:cs="宋体"/>
          <w:b/>
          <w:bCs/>
          <w:spacing w:val="40"/>
          <w:kern w:val="0"/>
          <w:sz w:val="32"/>
          <w:szCs w:val="32"/>
        </w:rPr>
      </w:pPr>
    </w:p>
    <w:p w:rsidR="005E17F6" w:rsidRDefault="005E17F6">
      <w:pPr>
        <w:tabs>
          <w:tab w:val="center" w:pos="6979"/>
        </w:tabs>
        <w:spacing w:beforeLines="50" w:before="156" w:afterLines="50" w:after="156"/>
        <w:jc w:val="center"/>
        <w:rPr>
          <w:rFonts w:ascii="宋体" w:hAnsi="宋体" w:cs="宋体"/>
          <w:b/>
          <w:bCs/>
          <w:spacing w:val="40"/>
          <w:kern w:val="0"/>
          <w:sz w:val="32"/>
          <w:szCs w:val="32"/>
        </w:rPr>
      </w:pPr>
    </w:p>
    <w:p w:rsidR="005E17F6" w:rsidRDefault="005E17F6">
      <w:pPr>
        <w:tabs>
          <w:tab w:val="center" w:pos="6979"/>
        </w:tabs>
        <w:spacing w:beforeLines="50" w:before="156" w:afterLines="50" w:after="156"/>
        <w:jc w:val="center"/>
        <w:rPr>
          <w:rFonts w:ascii="宋体" w:hAnsi="宋体" w:cs="宋体"/>
          <w:b/>
          <w:bCs/>
          <w:spacing w:val="40"/>
          <w:kern w:val="0"/>
          <w:sz w:val="32"/>
          <w:szCs w:val="32"/>
        </w:rPr>
      </w:pPr>
    </w:p>
    <w:p w:rsidR="005E17F6" w:rsidRDefault="005E17F6">
      <w:pPr>
        <w:tabs>
          <w:tab w:val="center" w:pos="6979"/>
        </w:tabs>
        <w:spacing w:beforeLines="50" w:before="156" w:afterLines="50" w:after="156"/>
        <w:jc w:val="center"/>
        <w:rPr>
          <w:rFonts w:ascii="宋体" w:hAnsi="宋体" w:cs="宋体"/>
          <w:b/>
          <w:bCs/>
          <w:spacing w:val="40"/>
          <w:kern w:val="0"/>
          <w:sz w:val="32"/>
          <w:szCs w:val="32"/>
        </w:rPr>
      </w:pPr>
    </w:p>
    <w:p w:rsidR="005E17F6" w:rsidRDefault="00593EE0">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年度部门决算报表</w:t>
      </w:r>
    </w:p>
    <w:p w:rsidR="005E17F6" w:rsidRDefault="00593EE0">
      <w:pPr>
        <w:pStyle w:val="2"/>
        <w:rPr>
          <w:b w:val="0"/>
          <w:bCs w:val="0"/>
        </w:rPr>
        <w:sectPr w:rsidR="005E17F6">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5E17F6" w:rsidRDefault="00593EE0">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年度部门决算说明</w:t>
      </w:r>
    </w:p>
    <w:p w:rsidR="005E17F6" w:rsidRDefault="00593EE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w:t>
      </w:r>
      <w:r>
        <w:rPr>
          <w:rFonts w:ascii="黑体" w:eastAsia="黑体" w:hint="eastAsia"/>
          <w:b/>
          <w:sz w:val="28"/>
          <w:szCs w:val="28"/>
        </w:rPr>
        <w:t>/</w:t>
      </w:r>
      <w:r>
        <w:rPr>
          <w:rFonts w:ascii="黑体" w:eastAsia="黑体" w:hint="eastAsia"/>
          <w:b/>
          <w:sz w:val="28"/>
          <w:szCs w:val="28"/>
        </w:rPr>
        <w:t>单位基本情况</w:t>
      </w:r>
    </w:p>
    <w:p w:rsidR="005E17F6" w:rsidRDefault="00593EE0">
      <w:pPr>
        <w:adjustRightInd w:val="0"/>
        <w:snapToGrid w:val="0"/>
        <w:spacing w:before="100" w:beforeAutospacing="1" w:after="100" w:afterAutospacing="1" w:line="560" w:lineRule="exact"/>
        <w:ind w:firstLineChars="200" w:firstLine="560"/>
        <w:contextualSpacing/>
        <w:jc w:val="left"/>
        <w:rPr>
          <w:rFonts w:ascii="仿宋_GB2312" w:eastAsia="仿宋_GB2312"/>
          <w:sz w:val="28"/>
          <w:szCs w:val="28"/>
        </w:rPr>
      </w:pPr>
      <w:r>
        <w:rPr>
          <w:rFonts w:ascii="仿宋_GB2312" w:eastAsia="仿宋_GB2312" w:hint="eastAsia"/>
          <w:sz w:val="28"/>
          <w:szCs w:val="28"/>
        </w:rPr>
        <w:t>我校</w:t>
      </w:r>
      <w:r>
        <w:rPr>
          <w:rFonts w:ascii="仿宋_GB2312" w:eastAsia="仿宋_GB2312" w:hint="eastAsia"/>
          <w:sz w:val="28"/>
          <w:szCs w:val="28"/>
        </w:rPr>
        <w:t>为西城区教育委员会二级预算单位，</w:t>
      </w:r>
      <w:r>
        <w:rPr>
          <w:rFonts w:ascii="仿宋_GB2312" w:eastAsia="仿宋_GB2312" w:hint="eastAsia"/>
          <w:sz w:val="28"/>
          <w:szCs w:val="28"/>
        </w:rPr>
        <w:t>为独立核算的全额拨款事业单位</w:t>
      </w:r>
      <w:r>
        <w:rPr>
          <w:rFonts w:ascii="仿宋_GB2312" w:eastAsia="仿宋_GB2312" w:hint="eastAsia"/>
          <w:sz w:val="28"/>
          <w:szCs w:val="28"/>
        </w:rPr>
        <w:t>，</w:t>
      </w:r>
      <w:r>
        <w:rPr>
          <w:rFonts w:ascii="仿宋_GB2312" w:eastAsia="仿宋_GB2312" w:hint="eastAsia"/>
          <w:sz w:val="28"/>
          <w:szCs w:val="28"/>
        </w:rPr>
        <w:t>无下设单位。</w:t>
      </w:r>
      <w:r>
        <w:rPr>
          <w:rFonts w:ascii="仿宋_GB2312" w:eastAsia="仿宋_GB2312" w:hint="eastAsia"/>
          <w:sz w:val="28"/>
          <w:szCs w:val="28"/>
        </w:rPr>
        <w:t xml:space="preserve"> </w:t>
      </w:r>
      <w:r>
        <w:rPr>
          <w:rFonts w:ascii="仿宋_GB2312" w:eastAsia="仿宋_GB2312" w:hint="eastAsia"/>
          <w:sz w:val="28"/>
          <w:szCs w:val="28"/>
        </w:rPr>
        <w:t>我校职责为实施小学义务教育。</w:t>
      </w:r>
      <w:r>
        <w:rPr>
          <w:rFonts w:ascii="仿宋_GB2312" w:eastAsia="仿宋_GB2312" w:hint="eastAsia"/>
          <w:sz w:val="28"/>
          <w:szCs w:val="28"/>
        </w:rPr>
        <w:t>20</w:t>
      </w:r>
      <w:r>
        <w:rPr>
          <w:rFonts w:ascii="仿宋_GB2312" w:eastAsia="仿宋_GB2312" w:hint="eastAsia"/>
          <w:sz w:val="28"/>
          <w:szCs w:val="28"/>
        </w:rPr>
        <w:t>24</w:t>
      </w:r>
      <w:r>
        <w:rPr>
          <w:rFonts w:ascii="仿宋_GB2312" w:eastAsia="仿宋_GB2312" w:hint="eastAsia"/>
          <w:sz w:val="28"/>
          <w:szCs w:val="28"/>
        </w:rPr>
        <w:t>年底我校有</w:t>
      </w:r>
      <w:r>
        <w:rPr>
          <w:rFonts w:ascii="仿宋_GB2312" w:eastAsia="仿宋_GB2312" w:hint="eastAsia"/>
          <w:sz w:val="28"/>
          <w:szCs w:val="28"/>
        </w:rPr>
        <w:t>80</w:t>
      </w:r>
      <w:r>
        <w:rPr>
          <w:rFonts w:ascii="仿宋_GB2312" w:eastAsia="仿宋_GB2312" w:hint="eastAsia"/>
          <w:sz w:val="28"/>
          <w:szCs w:val="28"/>
        </w:rPr>
        <w:t>个教学班，在校学生</w:t>
      </w:r>
      <w:r>
        <w:rPr>
          <w:rFonts w:ascii="仿宋_GB2312" w:eastAsia="仿宋_GB2312" w:hint="eastAsia"/>
          <w:sz w:val="28"/>
          <w:szCs w:val="28"/>
        </w:rPr>
        <w:t>3000</w:t>
      </w:r>
      <w:r>
        <w:rPr>
          <w:rFonts w:ascii="仿宋_GB2312" w:eastAsia="仿宋_GB2312" w:hint="eastAsia"/>
          <w:sz w:val="28"/>
          <w:szCs w:val="28"/>
        </w:rPr>
        <w:t>多</w:t>
      </w:r>
      <w:r>
        <w:rPr>
          <w:rFonts w:ascii="仿宋_GB2312" w:eastAsia="仿宋_GB2312" w:hint="eastAsia"/>
          <w:sz w:val="28"/>
          <w:szCs w:val="28"/>
        </w:rPr>
        <w:t>人，学校拥有一支</w:t>
      </w:r>
      <w:r>
        <w:rPr>
          <w:rFonts w:ascii="仿宋_GB2312" w:eastAsia="仿宋_GB2312" w:hint="eastAsia"/>
          <w:sz w:val="28"/>
          <w:szCs w:val="28"/>
        </w:rPr>
        <w:t>"</w:t>
      </w:r>
      <w:r>
        <w:rPr>
          <w:rFonts w:ascii="仿宋_GB2312" w:eastAsia="仿宋_GB2312" w:hint="eastAsia"/>
          <w:sz w:val="28"/>
          <w:szCs w:val="28"/>
        </w:rPr>
        <w:t>敬业、勤业、精业、奉献</w:t>
      </w:r>
      <w:r>
        <w:rPr>
          <w:rFonts w:ascii="仿宋_GB2312" w:eastAsia="仿宋_GB2312" w:hint="eastAsia"/>
          <w:sz w:val="28"/>
          <w:szCs w:val="28"/>
        </w:rPr>
        <w:t>"</w:t>
      </w:r>
      <w:r>
        <w:rPr>
          <w:rFonts w:ascii="仿宋_GB2312" w:eastAsia="仿宋_GB2312" w:hint="eastAsia"/>
          <w:sz w:val="28"/>
          <w:szCs w:val="28"/>
        </w:rPr>
        <w:t>的干部队伍和爱岗敬业、富有活力的教师队伍。</w:t>
      </w:r>
      <w:bookmarkStart w:id="0" w:name="_GoBack"/>
      <w:bookmarkEnd w:id="0"/>
      <w:r>
        <w:rPr>
          <w:rFonts w:ascii="仿宋_GB2312" w:eastAsia="仿宋_GB2312" w:hint="eastAsia"/>
          <w:sz w:val="28"/>
          <w:szCs w:val="28"/>
        </w:rPr>
        <w:t xml:space="preserve">                                                                                                                </w:t>
      </w:r>
    </w:p>
    <w:p w:rsidR="005E17F6" w:rsidRDefault="00593EE0">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5E17F6" w:rsidRDefault="00593EE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9265.12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387.99</w:t>
      </w:r>
      <w:r>
        <w:rPr>
          <w:rFonts w:ascii="仿宋_GB2312" w:eastAsia="仿宋_GB2312" w:hint="eastAsia"/>
          <w:sz w:val="28"/>
          <w:szCs w:val="28"/>
        </w:rPr>
        <w:t>万元，增长</w:t>
      </w:r>
      <w:r>
        <w:rPr>
          <w:rFonts w:ascii="仿宋_GB2312" w:eastAsia="仿宋_GB2312" w:hint="eastAsia"/>
          <w:sz w:val="28"/>
          <w:szCs w:val="28"/>
        </w:rPr>
        <w:t>4.37</w:t>
      </w:r>
      <w:r>
        <w:rPr>
          <w:rFonts w:ascii="仿宋_GB2312" w:eastAsia="仿宋_GB2312" w:hint="eastAsia"/>
          <w:sz w:val="28"/>
          <w:szCs w:val="28"/>
        </w:rPr>
        <w:t>%</w:t>
      </w:r>
      <w:r>
        <w:rPr>
          <w:rFonts w:ascii="仿宋_GB2312" w:eastAsia="仿宋_GB2312" w:hint="eastAsia"/>
          <w:sz w:val="28"/>
          <w:szCs w:val="28"/>
        </w:rPr>
        <w:t>。</w:t>
      </w:r>
    </w:p>
    <w:p w:rsidR="005E17F6" w:rsidRDefault="00593EE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5E17F6" w:rsidRDefault="00593EE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sz w:val="28"/>
          <w:szCs w:val="28"/>
        </w:rPr>
        <w:t>9265.12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387.99</w:t>
      </w:r>
      <w:r>
        <w:rPr>
          <w:rFonts w:ascii="仿宋_GB2312" w:eastAsia="仿宋_GB2312" w:hint="eastAsia"/>
          <w:sz w:val="28"/>
          <w:szCs w:val="28"/>
        </w:rPr>
        <w:t>万元，增长</w:t>
      </w:r>
      <w:r>
        <w:rPr>
          <w:rFonts w:ascii="仿宋_GB2312" w:eastAsia="仿宋_GB2312" w:hint="eastAsia"/>
          <w:sz w:val="28"/>
          <w:szCs w:val="28"/>
        </w:rPr>
        <w:t>4.37</w:t>
      </w:r>
      <w:r>
        <w:rPr>
          <w:rFonts w:ascii="仿宋_GB2312" w:eastAsia="仿宋_GB2312" w:hint="eastAsia"/>
          <w:sz w:val="28"/>
          <w:szCs w:val="28"/>
        </w:rPr>
        <w:t>%</w:t>
      </w:r>
      <w:r>
        <w:rPr>
          <w:rFonts w:ascii="仿宋_GB2312" w:eastAsia="仿宋_GB2312" w:hint="eastAsia"/>
          <w:sz w:val="28"/>
          <w:szCs w:val="28"/>
        </w:rPr>
        <w:t>。</w:t>
      </w:r>
    </w:p>
    <w:p w:rsidR="005E17F6" w:rsidRDefault="00593EE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9265.12</w:t>
      </w:r>
      <w:r>
        <w:rPr>
          <w:rFonts w:ascii="仿宋_GB2312" w:eastAsia="仿宋_GB2312" w:hint="eastAsia"/>
          <w:sz w:val="28"/>
          <w:szCs w:val="28"/>
        </w:rPr>
        <w:t>万元，占收入合计的</w:t>
      </w:r>
      <w:r>
        <w:rPr>
          <w:rFonts w:ascii="仿宋_GB2312" w:eastAsia="仿宋_GB2312" w:hint="eastAsia"/>
          <w:sz w:val="28"/>
          <w:szCs w:val="28"/>
        </w:rPr>
        <w:t>10</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一般公共预算财政拨款收入</w:t>
      </w:r>
      <w:r>
        <w:rPr>
          <w:rFonts w:ascii="仿宋_GB2312" w:eastAsia="仿宋_GB2312"/>
          <w:sz w:val="28"/>
          <w:szCs w:val="28"/>
        </w:rPr>
        <w:t>9263.12</w:t>
      </w:r>
      <w:r>
        <w:rPr>
          <w:rFonts w:ascii="仿宋_GB2312" w:eastAsia="仿宋_GB2312" w:hint="eastAsia"/>
          <w:sz w:val="28"/>
          <w:szCs w:val="28"/>
        </w:rPr>
        <w:t>万元，占收入合计的</w:t>
      </w:r>
      <w:r>
        <w:rPr>
          <w:rFonts w:ascii="仿宋_GB2312" w:eastAsia="仿宋_GB2312" w:hint="eastAsia"/>
          <w:sz w:val="28"/>
          <w:szCs w:val="28"/>
        </w:rPr>
        <w:t>99.98</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2</w:t>
      </w:r>
      <w:r>
        <w:rPr>
          <w:rFonts w:ascii="仿宋_GB2312" w:eastAsia="仿宋_GB2312" w:hint="eastAsia"/>
          <w:sz w:val="28"/>
          <w:szCs w:val="28"/>
        </w:rPr>
        <w:t>万元，占收入合计的</w:t>
      </w:r>
      <w:r>
        <w:rPr>
          <w:rFonts w:ascii="仿宋_GB2312" w:eastAsia="仿宋_GB2312" w:hint="eastAsia"/>
          <w:sz w:val="28"/>
          <w:szCs w:val="28"/>
        </w:rPr>
        <w:t>0.02</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5E17F6" w:rsidRDefault="00593EE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5E17F6" w:rsidRDefault="00593EE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5E17F6" w:rsidRDefault="00593EE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5E17F6" w:rsidRDefault="00593EE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5E17F6" w:rsidRDefault="00593EE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5E17F6" w:rsidRDefault="00593EE0">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5E17F6" w:rsidRDefault="00593EE0">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E17F6" w:rsidRDefault="00593EE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5E17F6" w:rsidRDefault="00593EE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sz w:val="28"/>
          <w:szCs w:val="28"/>
        </w:rPr>
        <w:t>9265.12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387.99</w:t>
      </w:r>
      <w:r>
        <w:rPr>
          <w:rFonts w:ascii="仿宋_GB2312" w:eastAsia="仿宋_GB2312" w:hint="eastAsia"/>
          <w:sz w:val="28"/>
          <w:szCs w:val="28"/>
        </w:rPr>
        <w:t>万元，增长</w:t>
      </w:r>
      <w:r>
        <w:rPr>
          <w:rFonts w:ascii="仿宋_GB2312" w:eastAsia="仿宋_GB2312" w:hint="eastAsia"/>
          <w:sz w:val="28"/>
          <w:szCs w:val="28"/>
        </w:rPr>
        <w:t>4.37</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8446.85</w:t>
      </w:r>
      <w:r>
        <w:rPr>
          <w:rFonts w:ascii="仿宋_GB2312" w:eastAsia="仿宋_GB2312" w:hint="eastAsia"/>
          <w:sz w:val="28"/>
          <w:szCs w:val="28"/>
        </w:rPr>
        <w:t>万元，占支出合计的</w:t>
      </w:r>
      <w:r>
        <w:rPr>
          <w:rFonts w:ascii="仿宋_GB2312" w:eastAsia="仿宋_GB2312" w:hint="eastAsia"/>
          <w:sz w:val="28"/>
          <w:szCs w:val="28"/>
        </w:rPr>
        <w:t>91.17</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818.27</w:t>
      </w:r>
      <w:r>
        <w:rPr>
          <w:rFonts w:ascii="仿宋_GB2312" w:eastAsia="仿宋_GB2312" w:hint="eastAsia"/>
          <w:sz w:val="28"/>
          <w:szCs w:val="28"/>
        </w:rPr>
        <w:t>万元，占支出合计的</w:t>
      </w:r>
      <w:r>
        <w:rPr>
          <w:rFonts w:ascii="仿宋_GB2312" w:eastAsia="仿宋_GB2312" w:hint="eastAsia"/>
          <w:sz w:val="28"/>
          <w:szCs w:val="28"/>
        </w:rPr>
        <w:t>8.83</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5E17F6" w:rsidRDefault="00593EE0">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5E17F6" w:rsidRDefault="00593EE0">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E17F6" w:rsidRDefault="00593EE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5E17F6" w:rsidRDefault="00593EE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9265.12</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387.99</w:t>
      </w:r>
      <w:r>
        <w:rPr>
          <w:rFonts w:ascii="仿宋_GB2312" w:eastAsia="仿宋_GB2312" w:hint="eastAsia"/>
          <w:sz w:val="28"/>
          <w:szCs w:val="28"/>
        </w:rPr>
        <w:t>万元，增长</w:t>
      </w:r>
      <w:r>
        <w:rPr>
          <w:rFonts w:ascii="仿宋_GB2312" w:eastAsia="仿宋_GB2312" w:hint="eastAsia"/>
          <w:sz w:val="28"/>
          <w:szCs w:val="28"/>
        </w:rPr>
        <w:t>4.37</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学生人数增加，教师人员经费增加，实践活动经费增加</w:t>
      </w:r>
      <w:r>
        <w:rPr>
          <w:rFonts w:ascii="仿宋_GB2312" w:eastAsia="仿宋_GB2312" w:hint="eastAsia"/>
          <w:sz w:val="28"/>
          <w:szCs w:val="28"/>
        </w:rPr>
        <w:t>。</w:t>
      </w:r>
    </w:p>
    <w:p w:rsidR="005E17F6" w:rsidRDefault="00593EE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5E17F6" w:rsidRDefault="00593EE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5E17F6" w:rsidRDefault="00593EE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sz w:val="28"/>
          <w:szCs w:val="28"/>
        </w:rPr>
        <w:t>9263.12</w:t>
      </w:r>
      <w:r>
        <w:rPr>
          <w:rFonts w:ascii="仿宋_GB2312" w:eastAsia="仿宋_GB2312" w:hint="eastAsia"/>
          <w:sz w:val="28"/>
          <w:szCs w:val="28"/>
        </w:rPr>
        <w:t>万元，主要用于以下方面（按大类）：</w:t>
      </w:r>
      <w:r>
        <w:rPr>
          <w:rFonts w:ascii="仿宋_GB2312" w:eastAsia="仿宋_GB2312" w:hint="eastAsia"/>
          <w:sz w:val="28"/>
          <w:szCs w:val="28"/>
        </w:rPr>
        <w:t>教育</w:t>
      </w:r>
      <w:r>
        <w:rPr>
          <w:rFonts w:ascii="仿宋_GB2312" w:eastAsia="仿宋_GB2312" w:hint="eastAsia"/>
          <w:sz w:val="28"/>
          <w:szCs w:val="28"/>
        </w:rPr>
        <w:t>支出</w:t>
      </w:r>
      <w:r>
        <w:rPr>
          <w:rFonts w:ascii="仿宋_GB2312" w:eastAsia="仿宋_GB2312" w:hint="eastAsia"/>
          <w:sz w:val="28"/>
          <w:szCs w:val="28"/>
        </w:rPr>
        <w:t>6291.42</w:t>
      </w:r>
      <w:r>
        <w:rPr>
          <w:rFonts w:ascii="仿宋_GB2312" w:eastAsia="仿宋_GB2312" w:hint="eastAsia"/>
          <w:sz w:val="28"/>
          <w:szCs w:val="28"/>
        </w:rPr>
        <w:t>万元，占本年财政拨款支出</w:t>
      </w:r>
      <w:r>
        <w:rPr>
          <w:rFonts w:ascii="仿宋_GB2312" w:eastAsia="仿宋_GB2312" w:hint="eastAsia"/>
          <w:sz w:val="28"/>
          <w:szCs w:val="28"/>
        </w:rPr>
        <w:t>67.92</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 xml:space="preserve"> </w:t>
      </w:r>
      <w:r>
        <w:rPr>
          <w:rFonts w:ascii="仿宋_GB2312" w:eastAsia="仿宋_GB2312" w:hint="eastAsia"/>
          <w:sz w:val="28"/>
          <w:szCs w:val="28"/>
        </w:rPr>
        <w:t>社会保障和就业支出</w:t>
      </w:r>
      <w:r>
        <w:rPr>
          <w:rFonts w:ascii="仿宋_GB2312" w:eastAsia="仿宋_GB2312" w:hint="eastAsia"/>
          <w:sz w:val="28"/>
          <w:szCs w:val="28"/>
        </w:rPr>
        <w:t>1313</w:t>
      </w:r>
      <w:r>
        <w:rPr>
          <w:rFonts w:ascii="仿宋_GB2312" w:eastAsia="仿宋_GB2312" w:hint="eastAsia"/>
          <w:sz w:val="28"/>
          <w:szCs w:val="28"/>
        </w:rPr>
        <w:t>万元，占本年财政拨款支出</w:t>
      </w:r>
      <w:r>
        <w:rPr>
          <w:rFonts w:ascii="仿宋_GB2312" w:eastAsia="仿宋_GB2312" w:hint="eastAsia"/>
          <w:sz w:val="28"/>
          <w:szCs w:val="28"/>
        </w:rPr>
        <w:t>14.17%</w:t>
      </w:r>
      <w:r>
        <w:rPr>
          <w:rFonts w:ascii="仿宋_GB2312" w:eastAsia="仿宋_GB2312" w:hint="eastAsia"/>
          <w:sz w:val="28"/>
          <w:szCs w:val="28"/>
        </w:rPr>
        <w:t>，卫生健康支出</w:t>
      </w:r>
      <w:r>
        <w:rPr>
          <w:rFonts w:ascii="仿宋_GB2312" w:eastAsia="仿宋_GB2312" w:hint="eastAsia"/>
          <w:sz w:val="28"/>
          <w:szCs w:val="28"/>
        </w:rPr>
        <w:t>601.77</w:t>
      </w:r>
      <w:r>
        <w:rPr>
          <w:rFonts w:ascii="仿宋_GB2312" w:eastAsia="仿宋_GB2312" w:hint="eastAsia"/>
          <w:sz w:val="28"/>
          <w:szCs w:val="28"/>
        </w:rPr>
        <w:t>万元，</w:t>
      </w:r>
      <w:r>
        <w:rPr>
          <w:rFonts w:ascii="仿宋_GB2312" w:eastAsia="仿宋_GB2312" w:hint="eastAsia"/>
          <w:sz w:val="28"/>
          <w:szCs w:val="28"/>
        </w:rPr>
        <w:lastRenderedPageBreak/>
        <w:t>占本年财政拨款支出</w:t>
      </w:r>
      <w:r>
        <w:rPr>
          <w:rFonts w:ascii="仿宋_GB2312" w:eastAsia="仿宋_GB2312" w:hint="eastAsia"/>
          <w:sz w:val="28"/>
          <w:szCs w:val="28"/>
        </w:rPr>
        <w:t>6.50%</w:t>
      </w:r>
      <w:r>
        <w:rPr>
          <w:rFonts w:ascii="仿宋_GB2312" w:eastAsia="仿宋_GB2312" w:hint="eastAsia"/>
          <w:sz w:val="28"/>
          <w:szCs w:val="28"/>
        </w:rPr>
        <w:t>，住房保障支出</w:t>
      </w:r>
      <w:r>
        <w:rPr>
          <w:rFonts w:ascii="仿宋_GB2312" w:eastAsia="仿宋_GB2312" w:hint="eastAsia"/>
          <w:sz w:val="28"/>
          <w:szCs w:val="28"/>
        </w:rPr>
        <w:t>1056.92</w:t>
      </w:r>
      <w:r>
        <w:rPr>
          <w:rFonts w:ascii="仿宋_GB2312" w:eastAsia="仿宋_GB2312" w:hint="eastAsia"/>
          <w:sz w:val="28"/>
          <w:szCs w:val="28"/>
        </w:rPr>
        <w:t>万元，占本年财政拨款支出</w:t>
      </w:r>
      <w:r>
        <w:rPr>
          <w:rFonts w:ascii="仿宋_GB2312" w:eastAsia="仿宋_GB2312" w:hint="eastAsia"/>
          <w:sz w:val="28"/>
          <w:szCs w:val="28"/>
        </w:rPr>
        <w:t>11.41%</w:t>
      </w:r>
      <w:r>
        <w:rPr>
          <w:rFonts w:ascii="仿宋_GB2312" w:eastAsia="仿宋_GB2312" w:hint="eastAsia"/>
          <w:sz w:val="28"/>
          <w:szCs w:val="28"/>
        </w:rPr>
        <w:t>。</w:t>
      </w:r>
    </w:p>
    <w:p w:rsidR="005E17F6" w:rsidRDefault="00593EE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5E17F6" w:rsidRDefault="00593EE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w:t>
      </w:r>
      <w:r>
        <w:rPr>
          <w:rFonts w:ascii="仿宋_GB2312" w:eastAsia="仿宋_GB2312" w:hint="eastAsia"/>
          <w:sz w:val="28"/>
          <w:szCs w:val="28"/>
        </w:rPr>
        <w:t>教育</w:t>
      </w:r>
      <w:r>
        <w:rPr>
          <w:rFonts w:ascii="仿宋_GB2312" w:eastAsia="仿宋_GB2312" w:hint="eastAsia"/>
          <w:sz w:val="28"/>
          <w:szCs w:val="28"/>
        </w:rPr>
        <w:t>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6394.</w:t>
      </w:r>
      <w:r>
        <w:rPr>
          <w:rFonts w:ascii="仿宋_GB2312" w:eastAsia="仿宋_GB2312" w:hint="eastAsia"/>
          <w:sz w:val="28"/>
          <w:szCs w:val="28"/>
        </w:rPr>
        <w:t>22</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6291.42</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98.39</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普通教育</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6371.80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6286.69</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98.66</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我校落实政府过紧日子要求，厉行勤俭节约要求，严格控制公用经费支出。</w:t>
      </w:r>
      <w:r>
        <w:rPr>
          <w:rFonts w:ascii="仿宋_GB2312" w:eastAsia="仿宋_GB2312" w:hint="eastAsia"/>
          <w:sz w:val="28"/>
          <w:szCs w:val="28"/>
        </w:rPr>
        <w:t>“</w:t>
      </w:r>
      <w:r>
        <w:rPr>
          <w:rFonts w:ascii="仿宋_GB2312" w:eastAsia="仿宋_GB2312" w:hint="eastAsia"/>
          <w:sz w:val="28"/>
          <w:szCs w:val="28"/>
        </w:rPr>
        <w:t>特殊教育</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w:t>
      </w:r>
      <w:r>
        <w:rPr>
          <w:rFonts w:ascii="仿宋_GB2312" w:eastAsia="仿宋_GB2312" w:hint="eastAsia"/>
          <w:sz w:val="28"/>
          <w:szCs w:val="28"/>
        </w:rPr>
        <w:t>7.14</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4.73</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66.31</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我校落实政府过紧日子要求，厉行勤俭节约要求，严格控制特教经费支出。</w:t>
      </w:r>
      <w:r>
        <w:rPr>
          <w:rFonts w:ascii="仿宋_GB2312" w:eastAsia="仿宋_GB2312" w:hint="eastAsia"/>
          <w:sz w:val="28"/>
          <w:szCs w:val="28"/>
        </w:rPr>
        <w:t>“</w:t>
      </w:r>
      <w:r>
        <w:rPr>
          <w:rFonts w:ascii="仿宋_GB2312" w:eastAsia="仿宋_GB2312" w:hint="eastAsia"/>
          <w:sz w:val="28"/>
          <w:szCs w:val="28"/>
        </w:rPr>
        <w:t>进修及培训</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15.28</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我校落实政府过紧日子要求，厉行勤俭节约要求，未组织大型培训。</w:t>
      </w:r>
    </w:p>
    <w:p w:rsidR="005E17F6" w:rsidRDefault="00593EE0">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w:t>
      </w:r>
      <w:r>
        <w:rPr>
          <w:rFonts w:ascii="仿宋_GB2312" w:eastAsia="仿宋_GB2312" w:hint="eastAsia"/>
          <w:sz w:val="28"/>
          <w:szCs w:val="28"/>
        </w:rPr>
        <w:t xml:space="preserve"> </w:t>
      </w:r>
      <w:r>
        <w:rPr>
          <w:rFonts w:ascii="仿宋_GB2312" w:eastAsia="仿宋_GB2312" w:hint="eastAsia"/>
          <w:sz w:val="28"/>
          <w:szCs w:val="28"/>
        </w:rPr>
        <w:t>社会保障和就业支出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1155.55</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1313</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113.63</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行政事业单位养老支出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1155.55</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1221.37</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105.70</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教师人</w:t>
      </w:r>
      <w:r>
        <w:rPr>
          <w:rFonts w:ascii="仿宋_GB2312" w:eastAsia="仿宋_GB2312" w:hint="eastAsia"/>
          <w:sz w:val="28"/>
          <w:szCs w:val="28"/>
        </w:rPr>
        <w:t>员增加，养老保险发生追加，在职老师退休，退休经费增加</w:t>
      </w:r>
      <w:r>
        <w:rPr>
          <w:rFonts w:ascii="仿宋_GB2312" w:eastAsia="仿宋_GB2312" w:hint="eastAsia"/>
          <w:sz w:val="28"/>
          <w:szCs w:val="28"/>
        </w:rPr>
        <w:t>。“</w:t>
      </w:r>
      <w:r>
        <w:rPr>
          <w:rFonts w:ascii="仿宋_GB2312" w:eastAsia="仿宋_GB2312" w:hint="eastAsia"/>
          <w:sz w:val="28"/>
          <w:szCs w:val="28"/>
        </w:rPr>
        <w:t>抚恤金</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91.63</w:t>
      </w:r>
      <w:r>
        <w:rPr>
          <w:rFonts w:ascii="仿宋_GB2312" w:eastAsia="仿宋_GB2312" w:hint="eastAsia"/>
          <w:sz w:val="28"/>
          <w:szCs w:val="28"/>
        </w:rPr>
        <w:t>万元，</w:t>
      </w:r>
      <w:r>
        <w:rPr>
          <w:rFonts w:ascii="仿宋_GB2312" w:eastAsia="仿宋_GB2312" w:hint="eastAsia"/>
          <w:sz w:val="28"/>
          <w:szCs w:val="28"/>
        </w:rPr>
        <w:t>主要原因：有离退休人员去世。</w:t>
      </w:r>
    </w:p>
    <w:p w:rsidR="005E17F6" w:rsidRDefault="00593EE0">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、“卫生健康支出”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580.02</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601.77</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113.63</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其中“行政事业单位医疗”</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580.02</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601.77</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113.63</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教师人员增加，医疗保险发生追加</w:t>
      </w:r>
      <w:r>
        <w:rPr>
          <w:rFonts w:ascii="仿宋_GB2312" w:eastAsia="仿宋_GB2312" w:hint="eastAsia"/>
          <w:sz w:val="28"/>
          <w:szCs w:val="28"/>
        </w:rPr>
        <w:t>。</w:t>
      </w:r>
    </w:p>
    <w:p w:rsidR="005E17F6" w:rsidRDefault="00593EE0">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、“住房保障支出”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1055.09</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1056.92</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100.17</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其</w:t>
      </w:r>
      <w:r>
        <w:rPr>
          <w:rFonts w:ascii="仿宋_GB2312" w:eastAsia="仿宋_GB2312" w:hint="eastAsia"/>
          <w:sz w:val="28"/>
          <w:szCs w:val="28"/>
        </w:rPr>
        <w:lastRenderedPageBreak/>
        <w:t>中“住房改革支出”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1055.09</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1056.92</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100.17</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教师人员增加，公积金发生追加</w:t>
      </w:r>
      <w:r>
        <w:rPr>
          <w:rFonts w:ascii="仿宋_GB2312" w:eastAsia="仿宋_GB2312" w:hint="eastAsia"/>
          <w:sz w:val="28"/>
          <w:szCs w:val="28"/>
        </w:rPr>
        <w:t>。</w:t>
      </w:r>
    </w:p>
    <w:p w:rsidR="005E17F6" w:rsidRDefault="00593EE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5E17F6" w:rsidRDefault="00593EE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5E17F6" w:rsidRDefault="00593EE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年度政府性基金预算财政拨款支出</w:t>
      </w:r>
      <w:r>
        <w:rPr>
          <w:rFonts w:ascii="仿宋_GB2312" w:eastAsia="仿宋_GB2312"/>
          <w:sz w:val="28"/>
          <w:szCs w:val="28"/>
        </w:rPr>
        <w:t>2</w:t>
      </w:r>
      <w:r>
        <w:rPr>
          <w:rFonts w:ascii="仿宋_GB2312" w:eastAsia="仿宋_GB2312" w:hint="eastAsia"/>
          <w:sz w:val="28"/>
          <w:szCs w:val="28"/>
        </w:rPr>
        <w:t>万元，主要用于以下方面（按大类）：</w:t>
      </w:r>
      <w:r>
        <w:rPr>
          <w:rFonts w:ascii="仿宋_GB2312" w:eastAsia="仿宋_GB2312" w:hint="eastAsia"/>
          <w:sz w:val="28"/>
          <w:szCs w:val="28"/>
        </w:rPr>
        <w:t>其他支出</w:t>
      </w:r>
      <w:r>
        <w:rPr>
          <w:rFonts w:ascii="仿宋_GB2312" w:eastAsia="仿宋_GB2312" w:hint="eastAsia"/>
          <w:sz w:val="28"/>
          <w:szCs w:val="28"/>
        </w:rPr>
        <w:t>2</w:t>
      </w:r>
      <w:r>
        <w:rPr>
          <w:rFonts w:ascii="仿宋_GB2312" w:eastAsia="仿宋_GB2312" w:hint="eastAsia"/>
          <w:sz w:val="28"/>
          <w:szCs w:val="28"/>
        </w:rPr>
        <w:t>万元，占本年财政拨款支出</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p>
    <w:p w:rsidR="005E17F6" w:rsidRDefault="00593EE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5E17F6" w:rsidRDefault="00593EE0">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“其他</w:t>
      </w:r>
      <w:r>
        <w:rPr>
          <w:rFonts w:ascii="仿宋_GB2312" w:eastAsia="仿宋_GB2312" w:hint="eastAsia"/>
          <w:sz w:val="28"/>
          <w:szCs w:val="28"/>
        </w:rPr>
        <w:t>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2</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2</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彩票公益金</w:t>
      </w:r>
      <w:r>
        <w:rPr>
          <w:rFonts w:ascii="仿宋_GB2312" w:eastAsia="仿宋_GB2312" w:hint="eastAsia"/>
          <w:sz w:val="28"/>
          <w:szCs w:val="28"/>
        </w:rPr>
        <w:t>安排的支出”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2</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2</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p>
    <w:p w:rsidR="005E17F6" w:rsidRDefault="00593EE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5E17F6" w:rsidRDefault="00593EE0">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rsidR="005E17F6" w:rsidRDefault="00593EE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5E17F6" w:rsidRDefault="00593EE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8446.85</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w:t>
      </w:r>
      <w:r>
        <w:rPr>
          <w:rFonts w:ascii="仿宋_GB2312" w:eastAsia="仿宋_GB2312"/>
          <w:sz w:val="28"/>
          <w:szCs w:val="28"/>
        </w:rPr>
        <w:lastRenderedPageBreak/>
        <w:t>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5E17F6" w:rsidRDefault="00593EE0">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5E17F6" w:rsidRDefault="00593EE0">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5E17F6" w:rsidRDefault="00593EE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5E17F6" w:rsidRDefault="00593EE0">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0</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年度“三公”经费财政拨款年初预算</w:t>
      </w:r>
      <w:r>
        <w:rPr>
          <w:rFonts w:ascii="仿宋_GB2312" w:eastAsia="仿宋_GB2312"/>
          <w:sz w:val="28"/>
          <w:szCs w:val="28"/>
        </w:rPr>
        <w:t>0</w:t>
      </w:r>
      <w:r>
        <w:rPr>
          <w:rFonts w:ascii="仿宋_GB2312" w:eastAsia="仿宋_GB2312" w:hint="eastAsia"/>
          <w:sz w:val="28"/>
          <w:szCs w:val="28"/>
        </w:rPr>
        <w:t>万元增加</w:t>
      </w:r>
      <w:r>
        <w:rPr>
          <w:rFonts w:ascii="仿宋_GB2312" w:eastAsia="仿宋_GB2312"/>
          <w:sz w:val="28"/>
          <w:szCs w:val="28"/>
        </w:rPr>
        <w:t>0</w:t>
      </w:r>
      <w:r>
        <w:rPr>
          <w:rFonts w:ascii="仿宋_GB2312" w:eastAsia="仿宋_GB2312" w:hint="eastAsia"/>
          <w:sz w:val="28"/>
          <w:szCs w:val="28"/>
        </w:rPr>
        <w:t>万元。其中：</w:t>
      </w:r>
    </w:p>
    <w:p w:rsidR="005E17F6" w:rsidRDefault="00593EE0">
      <w:pPr>
        <w:spacing w:line="56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本单位无此项经费。</w:t>
      </w:r>
    </w:p>
    <w:p w:rsidR="005E17F6" w:rsidRDefault="00593EE0">
      <w:pPr>
        <w:spacing w:line="56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本单位无此项经费。</w:t>
      </w:r>
    </w:p>
    <w:p w:rsidR="005E17F6" w:rsidRDefault="00593EE0">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本单位无此项经费。</w:t>
      </w:r>
    </w:p>
    <w:p w:rsidR="005E17F6" w:rsidRDefault="00593EE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5E17F6" w:rsidRDefault="00593EE0">
      <w:pPr>
        <w:ind w:left="540"/>
        <w:rPr>
          <w:rFonts w:ascii="仿宋_GB2312" w:eastAsia="仿宋_GB2312"/>
          <w:sz w:val="28"/>
          <w:szCs w:val="28"/>
        </w:rPr>
      </w:pPr>
      <w:r>
        <w:rPr>
          <w:rFonts w:ascii="仿宋_GB2312" w:eastAsia="仿宋_GB2312" w:hint="eastAsia"/>
          <w:sz w:val="28"/>
          <w:szCs w:val="28"/>
        </w:rPr>
        <w:t>本单位无此项经费。</w:t>
      </w:r>
    </w:p>
    <w:p w:rsidR="005E17F6" w:rsidRDefault="00593EE0">
      <w:pPr>
        <w:ind w:left="540"/>
        <w:rPr>
          <w:rFonts w:ascii="黑体" w:eastAsia="黑体"/>
          <w:sz w:val="28"/>
          <w:szCs w:val="28"/>
        </w:rPr>
      </w:pPr>
      <w:r>
        <w:rPr>
          <w:rFonts w:ascii="黑体" w:eastAsia="黑体" w:hint="eastAsia"/>
          <w:sz w:val="28"/>
          <w:szCs w:val="28"/>
        </w:rPr>
        <w:t>三、政府采购支出情况</w:t>
      </w:r>
    </w:p>
    <w:p w:rsidR="005E17F6" w:rsidRDefault="00593EE0">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212.37</w:t>
      </w:r>
      <w:r>
        <w:rPr>
          <w:rFonts w:ascii="仿宋_GB2312" w:eastAsia="仿宋_GB2312" w:hint="eastAsia"/>
          <w:sz w:val="28"/>
          <w:szCs w:val="28"/>
        </w:rPr>
        <w:t>万元，其中：政府采购货物支出</w:t>
      </w:r>
      <w:r>
        <w:rPr>
          <w:rFonts w:ascii="仿宋_GB2312" w:eastAsia="仿宋_GB2312"/>
          <w:sz w:val="28"/>
          <w:szCs w:val="28"/>
        </w:rPr>
        <w:t>1.75</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210.62</w:t>
      </w:r>
      <w:r>
        <w:rPr>
          <w:rFonts w:ascii="仿宋_GB2312" w:eastAsia="仿宋_GB2312" w:hint="eastAsia"/>
          <w:sz w:val="28"/>
          <w:szCs w:val="28"/>
        </w:rPr>
        <w:t>万元。授予中小企业合同金额</w:t>
      </w:r>
      <w:r>
        <w:rPr>
          <w:rFonts w:ascii="仿宋_GB2312" w:eastAsia="仿宋_GB2312"/>
          <w:sz w:val="28"/>
          <w:szCs w:val="28"/>
        </w:rPr>
        <w:t>210.62</w:t>
      </w:r>
      <w:r>
        <w:rPr>
          <w:rFonts w:ascii="仿宋_GB2312" w:eastAsia="仿宋_GB2312" w:hint="eastAsia"/>
          <w:sz w:val="28"/>
          <w:szCs w:val="28"/>
        </w:rPr>
        <w:t>万元，占政府采购支出总额的</w:t>
      </w:r>
      <w:r>
        <w:rPr>
          <w:rFonts w:ascii="仿宋_GB2312" w:eastAsia="仿宋_GB2312" w:hint="eastAsia"/>
          <w:sz w:val="28"/>
          <w:szCs w:val="28"/>
        </w:rPr>
        <w:t>99.18</w:t>
      </w:r>
      <w:r>
        <w:rPr>
          <w:rFonts w:ascii="仿宋_GB2312" w:eastAsia="仿宋_GB2312" w:hint="eastAsia"/>
          <w:sz w:val="28"/>
          <w:szCs w:val="28"/>
        </w:rPr>
        <w:t>%</w:t>
      </w:r>
      <w:r>
        <w:rPr>
          <w:rFonts w:ascii="仿宋_GB2312" w:eastAsia="仿宋_GB2312" w:hint="eastAsia"/>
          <w:sz w:val="28"/>
          <w:szCs w:val="28"/>
        </w:rPr>
        <w:t>，其中：授予小微企业合</w:t>
      </w:r>
      <w:r>
        <w:rPr>
          <w:rFonts w:ascii="仿宋_GB2312" w:eastAsia="仿宋_GB2312" w:hint="eastAsia"/>
          <w:sz w:val="28"/>
          <w:szCs w:val="28"/>
        </w:rPr>
        <w:lastRenderedPageBreak/>
        <w:t>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5E17F6" w:rsidRDefault="00593EE0">
      <w:pPr>
        <w:ind w:firstLineChars="200" w:firstLine="560"/>
        <w:rPr>
          <w:rFonts w:ascii="黑体" w:eastAsia="黑体"/>
          <w:sz w:val="28"/>
          <w:szCs w:val="28"/>
          <w:highlight w:val="yellow"/>
        </w:rPr>
      </w:pPr>
      <w:r>
        <w:rPr>
          <w:rFonts w:ascii="黑体" w:eastAsia="黑体" w:hint="eastAsia"/>
          <w:sz w:val="28"/>
          <w:szCs w:val="28"/>
        </w:rPr>
        <w:t>四、国有资产占用情况</w:t>
      </w:r>
    </w:p>
    <w:p w:rsidR="005E17F6" w:rsidRDefault="00593EE0">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日，北京第二实验小学广外分校</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0</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p>
    <w:p w:rsidR="005E17F6" w:rsidRDefault="00593EE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5E17F6" w:rsidRDefault="00593EE0">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5E17F6" w:rsidRDefault="00593EE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5E17F6" w:rsidRDefault="00593EE0">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5E17F6" w:rsidRDefault="00593EE0">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5E17F6" w:rsidRDefault="00593EE0">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w:t>
      </w:r>
      <w:r>
        <w:rPr>
          <w:rFonts w:ascii="仿宋_GB2312" w:eastAsia="仿宋_GB2312" w:hAnsi="宋体" w:hint="eastAsia"/>
          <w:sz w:val="28"/>
          <w:szCs w:val="28"/>
        </w:rPr>
        <w:t>安全奖励费等支出；公务接待费指单位按规定开支的各类公务接待（含外宾接待）支出。</w:t>
      </w:r>
    </w:p>
    <w:p w:rsidR="005E17F6" w:rsidRDefault="00593EE0">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5E17F6" w:rsidRDefault="00593EE0">
      <w:pPr>
        <w:ind w:firstLineChars="150" w:firstLine="420"/>
        <w:rPr>
          <w:rFonts w:ascii="仿宋_GB2312" w:eastAsia="仿宋_GB2312"/>
          <w:sz w:val="28"/>
          <w:szCs w:val="28"/>
        </w:rPr>
      </w:pPr>
      <w:r>
        <w:rPr>
          <w:rFonts w:ascii="仿宋_GB2312" w:eastAsia="仿宋_GB2312" w:hint="eastAsia"/>
          <w:sz w:val="28"/>
          <w:szCs w:val="28"/>
        </w:rPr>
        <w:lastRenderedPageBreak/>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5E17F6" w:rsidRDefault="00593EE0">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w:t>
      </w:r>
      <w:r>
        <w:rPr>
          <w:rFonts w:ascii="仿宋_GB2312" w:eastAsia="仿宋_GB2312" w:hint="eastAsia"/>
          <w:sz w:val="28"/>
          <w:szCs w:val="28"/>
        </w:rPr>
        <w:t>数量和质量等因素向其支付费用的行为。</w:t>
      </w:r>
    </w:p>
    <w:p w:rsidR="005E17F6" w:rsidRDefault="00593EE0">
      <w:pPr>
        <w:ind w:firstLineChars="150" w:firstLine="420"/>
        <w:rPr>
          <w:rFonts w:ascii="仿宋_GB2312" w:eastAsia="仿宋_GB2312"/>
          <w:sz w:val="28"/>
          <w:szCs w:val="28"/>
        </w:rPr>
      </w:pPr>
      <w:r>
        <w:rPr>
          <w:rFonts w:ascii="仿宋_GB2312" w:eastAsia="仿宋_GB2312" w:hint="eastAsia"/>
          <w:sz w:val="28"/>
          <w:szCs w:val="28"/>
        </w:rPr>
        <w:t>7.</w:t>
      </w:r>
      <w:r>
        <w:rPr>
          <w:rFonts w:ascii="仿宋_GB2312" w:eastAsia="仿宋_GB2312" w:hint="eastAsia"/>
          <w:sz w:val="28"/>
          <w:szCs w:val="28"/>
        </w:rPr>
        <w:t>教育支出（类）普通教育（款）小学教育（项）：反映本部门举办的小学教育支出。</w:t>
      </w:r>
    </w:p>
    <w:p w:rsidR="005E17F6" w:rsidRDefault="00593EE0">
      <w:pPr>
        <w:ind w:firstLineChars="150" w:firstLine="420"/>
        <w:rPr>
          <w:rFonts w:ascii="仿宋_GB2312" w:eastAsia="仿宋_GB2312"/>
          <w:sz w:val="28"/>
          <w:szCs w:val="28"/>
        </w:rPr>
      </w:pPr>
      <w:r>
        <w:rPr>
          <w:rFonts w:ascii="仿宋_GB2312" w:eastAsia="仿宋_GB2312" w:hint="eastAsia"/>
          <w:sz w:val="28"/>
          <w:szCs w:val="28"/>
        </w:rPr>
        <w:t>8.</w:t>
      </w:r>
      <w:r>
        <w:rPr>
          <w:rFonts w:ascii="仿宋_GB2312" w:eastAsia="仿宋_GB2312" w:hint="eastAsia"/>
          <w:sz w:val="28"/>
          <w:szCs w:val="28"/>
        </w:rPr>
        <w:t>教育支出（类）特殊教育（款）特殊学校教育（项）：反映本部门举办盲童学校、聋哑学校、智力落后儿童学校、其他生理缺陷儿童学校的支出。</w:t>
      </w:r>
    </w:p>
    <w:p w:rsidR="005E17F6" w:rsidRDefault="00593EE0">
      <w:pPr>
        <w:ind w:firstLineChars="150" w:firstLine="420"/>
        <w:rPr>
          <w:rFonts w:ascii="仿宋_GB2312" w:eastAsia="仿宋_GB2312"/>
          <w:sz w:val="28"/>
          <w:szCs w:val="28"/>
        </w:rPr>
      </w:pPr>
      <w:r>
        <w:rPr>
          <w:rFonts w:ascii="仿宋_GB2312" w:eastAsia="仿宋_GB2312" w:hint="eastAsia"/>
          <w:sz w:val="28"/>
          <w:szCs w:val="28"/>
        </w:rPr>
        <w:t>9.</w:t>
      </w:r>
      <w:r>
        <w:rPr>
          <w:rFonts w:ascii="仿宋_GB2312" w:eastAsia="仿宋_GB2312" w:hint="eastAsia"/>
          <w:sz w:val="28"/>
          <w:szCs w:val="28"/>
        </w:rPr>
        <w:t>教育支出（类）进修及培训（款）培训支出（项）：反映本部门安排的用于培训的支出。</w:t>
      </w:r>
    </w:p>
    <w:p w:rsidR="005E17F6" w:rsidRDefault="00593EE0">
      <w:pPr>
        <w:ind w:firstLineChars="150" w:firstLine="420"/>
        <w:rPr>
          <w:rFonts w:ascii="仿宋_GB2312" w:eastAsia="仿宋_GB2312"/>
          <w:sz w:val="28"/>
          <w:szCs w:val="28"/>
        </w:rPr>
      </w:pPr>
      <w:r>
        <w:rPr>
          <w:rFonts w:ascii="仿宋_GB2312" w:eastAsia="仿宋_GB2312" w:hint="eastAsia"/>
          <w:sz w:val="28"/>
          <w:szCs w:val="28"/>
        </w:rPr>
        <w:t>10.</w:t>
      </w:r>
      <w:r>
        <w:rPr>
          <w:rFonts w:ascii="仿宋_GB2312" w:eastAsia="仿宋_GB2312" w:hint="eastAsia"/>
          <w:sz w:val="28"/>
          <w:szCs w:val="28"/>
        </w:rPr>
        <w:t>社会保障和就业支出（类）行政事业单位养老支出（款）事业单位离退休（项）：反映事业单位开支的离退休经费。</w:t>
      </w:r>
    </w:p>
    <w:p w:rsidR="005E17F6" w:rsidRDefault="00593EE0">
      <w:pPr>
        <w:ind w:firstLineChars="150" w:firstLine="420"/>
        <w:rPr>
          <w:rFonts w:ascii="仿宋_GB2312" w:eastAsia="仿宋_GB2312"/>
          <w:sz w:val="28"/>
          <w:szCs w:val="28"/>
        </w:rPr>
      </w:pPr>
      <w:r>
        <w:rPr>
          <w:rFonts w:ascii="仿宋_GB2312" w:eastAsia="仿宋_GB2312" w:hint="eastAsia"/>
          <w:sz w:val="28"/>
          <w:szCs w:val="28"/>
        </w:rPr>
        <w:t>11.</w:t>
      </w:r>
      <w:r>
        <w:rPr>
          <w:rFonts w:ascii="仿宋_GB2312" w:eastAsia="仿宋_GB2312" w:hint="eastAsia"/>
          <w:sz w:val="28"/>
          <w:szCs w:val="28"/>
        </w:rPr>
        <w:t>社会保障和就业支出（类）行政事业单位养老支出（款）机关事业单</w:t>
      </w:r>
      <w:r>
        <w:rPr>
          <w:rFonts w:ascii="仿宋_GB2312" w:eastAsia="仿宋_GB2312" w:hint="eastAsia"/>
          <w:sz w:val="28"/>
          <w:szCs w:val="28"/>
        </w:rPr>
        <w:t>位基本养老保险缴费支出（项）：反映机关事业单位实施养老保险制度由单位缴纳的基本养老保险费支出。</w:t>
      </w:r>
    </w:p>
    <w:p w:rsidR="005E17F6" w:rsidRDefault="00593EE0">
      <w:pPr>
        <w:ind w:firstLineChars="150" w:firstLine="420"/>
        <w:rPr>
          <w:rFonts w:ascii="仿宋_GB2312" w:eastAsia="仿宋_GB2312"/>
          <w:sz w:val="28"/>
          <w:szCs w:val="28"/>
        </w:rPr>
      </w:pPr>
      <w:r>
        <w:rPr>
          <w:rFonts w:ascii="仿宋_GB2312" w:eastAsia="仿宋_GB2312" w:hint="eastAsia"/>
          <w:sz w:val="28"/>
          <w:szCs w:val="28"/>
        </w:rPr>
        <w:t>12.</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rsidR="005E17F6" w:rsidRDefault="00593EE0">
      <w:pPr>
        <w:ind w:firstLineChars="150" w:firstLine="420"/>
        <w:rPr>
          <w:rFonts w:ascii="仿宋_GB2312" w:eastAsia="仿宋_GB2312"/>
          <w:sz w:val="28"/>
          <w:szCs w:val="28"/>
        </w:rPr>
      </w:pPr>
      <w:r>
        <w:rPr>
          <w:rFonts w:ascii="仿宋_GB2312" w:eastAsia="仿宋_GB2312" w:hint="eastAsia"/>
          <w:sz w:val="28"/>
          <w:szCs w:val="28"/>
        </w:rPr>
        <w:t>13.</w:t>
      </w:r>
      <w:r>
        <w:rPr>
          <w:rFonts w:ascii="仿宋_GB2312" w:eastAsia="仿宋_GB2312" w:hint="eastAsia"/>
          <w:sz w:val="28"/>
          <w:szCs w:val="28"/>
        </w:rPr>
        <w:t>社会保障和就业支出（类）抚恤（款）死亡抚恤（项）：反映按规定用于烈士和牺牲、病故人员家属的一次性和</w:t>
      </w:r>
      <w:r>
        <w:rPr>
          <w:rFonts w:ascii="仿宋_GB2312" w:eastAsia="仿宋_GB2312" w:hint="eastAsia"/>
          <w:sz w:val="28"/>
          <w:szCs w:val="28"/>
        </w:rPr>
        <w:lastRenderedPageBreak/>
        <w:t>定期抚恤金、丧葬补助费以及烈士褒扬金。</w:t>
      </w:r>
    </w:p>
    <w:p w:rsidR="005E17F6" w:rsidRDefault="00593EE0">
      <w:pPr>
        <w:ind w:firstLineChars="150" w:firstLine="420"/>
        <w:rPr>
          <w:rFonts w:ascii="仿宋_GB2312" w:eastAsia="仿宋_GB2312"/>
          <w:sz w:val="28"/>
          <w:szCs w:val="28"/>
        </w:rPr>
      </w:pPr>
      <w:r>
        <w:rPr>
          <w:rFonts w:ascii="仿宋_GB2312" w:eastAsia="仿宋_GB2312" w:hint="eastAsia"/>
          <w:sz w:val="28"/>
          <w:szCs w:val="28"/>
        </w:rPr>
        <w:t>14.</w:t>
      </w: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rsidR="005E17F6" w:rsidRDefault="00593EE0">
      <w:pPr>
        <w:ind w:firstLineChars="150" w:firstLine="420"/>
        <w:rPr>
          <w:rFonts w:ascii="仿宋_GB2312" w:eastAsia="仿宋_GB2312"/>
          <w:sz w:val="28"/>
          <w:szCs w:val="28"/>
        </w:rPr>
      </w:pPr>
      <w:r>
        <w:rPr>
          <w:rFonts w:ascii="仿宋_GB2312" w:eastAsia="仿宋_GB2312" w:hint="eastAsia"/>
          <w:sz w:val="28"/>
          <w:szCs w:val="28"/>
        </w:rPr>
        <w:t>15.</w:t>
      </w:r>
      <w:r>
        <w:rPr>
          <w:rFonts w:ascii="仿宋_GB2312" w:eastAsia="仿宋_GB2312" w:hint="eastAsia"/>
          <w:sz w:val="28"/>
          <w:szCs w:val="28"/>
        </w:rPr>
        <w:t>卫生健康支出（类）行政事业单位医疗（款）其他行政事业单位医疗支出（项）：反映除上述项目以外的其他用于行政事业单位医疗方面的支出。</w:t>
      </w:r>
    </w:p>
    <w:p w:rsidR="005E17F6" w:rsidRDefault="00593EE0">
      <w:pPr>
        <w:ind w:firstLineChars="150" w:firstLine="420"/>
        <w:rPr>
          <w:rFonts w:ascii="仿宋_GB2312" w:eastAsia="仿宋_GB2312"/>
          <w:sz w:val="28"/>
          <w:szCs w:val="28"/>
        </w:rPr>
      </w:pPr>
      <w:r>
        <w:rPr>
          <w:rFonts w:ascii="仿宋_GB2312" w:eastAsia="仿宋_GB2312" w:hint="eastAsia"/>
          <w:sz w:val="28"/>
          <w:szCs w:val="28"/>
        </w:rPr>
        <w:t>16.</w:t>
      </w:r>
      <w:r>
        <w:rPr>
          <w:rFonts w:ascii="仿宋_GB2312" w:eastAsia="仿宋_GB2312" w:hint="eastAsia"/>
          <w:sz w:val="28"/>
          <w:szCs w:val="28"/>
        </w:rPr>
        <w:t>住房保障支出（类）住房改革支出（款）住</w:t>
      </w:r>
      <w:r>
        <w:rPr>
          <w:rFonts w:ascii="仿宋_GB2312" w:eastAsia="仿宋_GB2312" w:hint="eastAsia"/>
          <w:sz w:val="28"/>
          <w:szCs w:val="28"/>
        </w:rPr>
        <w:t>房公积金（项）：反映行政事业单位按人力资源和社会保障部、财政部规定的基本工资和津贴补贴以及规定比例为职工缴纳的住房公积金。</w:t>
      </w:r>
    </w:p>
    <w:p w:rsidR="005E17F6" w:rsidRDefault="00593EE0">
      <w:pPr>
        <w:ind w:firstLineChars="150" w:firstLine="420"/>
        <w:rPr>
          <w:rFonts w:ascii="仿宋_GB2312" w:eastAsia="仿宋_GB2312"/>
          <w:sz w:val="28"/>
          <w:szCs w:val="28"/>
        </w:rPr>
      </w:pPr>
      <w:r>
        <w:rPr>
          <w:rFonts w:ascii="仿宋_GB2312" w:eastAsia="仿宋_GB2312" w:hint="eastAsia"/>
          <w:sz w:val="28"/>
          <w:szCs w:val="28"/>
        </w:rPr>
        <w:t>17.</w:t>
      </w:r>
      <w:r>
        <w:rPr>
          <w:rFonts w:ascii="仿宋_GB2312" w:eastAsia="仿宋_GB2312" w:hint="eastAsia"/>
          <w:sz w:val="28"/>
          <w:szCs w:val="28"/>
        </w:rPr>
        <w:t>住房保障支出（类）住房改革支出（款）提租补贴（项）：反映按房改政策规定的标准，行政事业单位向职工（含离退休人员）发放的租金补助。</w:t>
      </w:r>
    </w:p>
    <w:p w:rsidR="005E17F6" w:rsidRDefault="00593EE0">
      <w:pPr>
        <w:ind w:firstLineChars="150" w:firstLine="420"/>
        <w:rPr>
          <w:rFonts w:ascii="仿宋_GB2312" w:eastAsia="仿宋_GB2312"/>
          <w:sz w:val="28"/>
          <w:szCs w:val="28"/>
        </w:rPr>
      </w:pPr>
      <w:r>
        <w:rPr>
          <w:rFonts w:ascii="仿宋_GB2312" w:eastAsia="仿宋_GB2312" w:hint="eastAsia"/>
          <w:sz w:val="28"/>
          <w:szCs w:val="28"/>
        </w:rPr>
        <w:t>18.</w:t>
      </w:r>
      <w:r>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p>
    <w:p w:rsidR="005E17F6" w:rsidRDefault="00593EE0">
      <w:pPr>
        <w:ind w:firstLineChars="150" w:firstLine="420"/>
        <w:rPr>
          <w:rFonts w:ascii="仿宋_GB2312" w:eastAsia="仿宋_GB2312"/>
          <w:sz w:val="28"/>
          <w:szCs w:val="28"/>
        </w:rPr>
      </w:pPr>
      <w:r>
        <w:rPr>
          <w:rFonts w:ascii="仿宋_GB2312" w:eastAsia="仿宋_GB2312" w:hint="eastAsia"/>
          <w:sz w:val="28"/>
          <w:szCs w:val="28"/>
        </w:rPr>
        <w:t>19.</w:t>
      </w:r>
      <w:r>
        <w:rPr>
          <w:rFonts w:ascii="仿宋_GB2312" w:eastAsia="仿宋_GB2312" w:hint="eastAsia"/>
          <w:sz w:val="28"/>
          <w:szCs w:val="28"/>
        </w:rPr>
        <w:t>其他支出（类）彩票公益金安排的支出（款）用于体育事业的彩票公益金支出（项）：反映用于体育事业</w:t>
      </w:r>
      <w:r>
        <w:rPr>
          <w:rFonts w:ascii="仿宋_GB2312" w:eastAsia="仿宋_GB2312" w:hint="eastAsia"/>
          <w:sz w:val="28"/>
          <w:szCs w:val="28"/>
        </w:rPr>
        <w:t>的彩票公益金支出。</w:t>
      </w:r>
    </w:p>
    <w:p w:rsidR="005E17F6" w:rsidRDefault="005E17F6">
      <w:pPr>
        <w:ind w:firstLineChars="150" w:firstLine="420"/>
        <w:rPr>
          <w:rFonts w:ascii="仿宋_GB2312" w:eastAsia="仿宋_GB2312"/>
          <w:sz w:val="28"/>
          <w:szCs w:val="28"/>
        </w:rPr>
      </w:pPr>
    </w:p>
    <w:p w:rsidR="005E17F6" w:rsidRDefault="005E17F6">
      <w:pPr>
        <w:tabs>
          <w:tab w:val="center" w:pos="6979"/>
        </w:tabs>
        <w:spacing w:line="380" w:lineRule="exact"/>
        <w:jc w:val="center"/>
        <w:rPr>
          <w:rFonts w:ascii="宋体" w:hAnsi="宋体" w:cs="宋体"/>
          <w:b/>
          <w:bCs/>
          <w:kern w:val="0"/>
          <w:sz w:val="28"/>
          <w:szCs w:val="28"/>
        </w:rPr>
      </w:pPr>
    </w:p>
    <w:p w:rsidR="005E17F6" w:rsidRDefault="005E17F6">
      <w:pPr>
        <w:rPr>
          <w:rFonts w:ascii="黑体" w:eastAsia="黑体"/>
          <w:sz w:val="32"/>
          <w:szCs w:val="32"/>
        </w:rPr>
      </w:pPr>
    </w:p>
    <w:p w:rsidR="005E17F6" w:rsidRDefault="005E17F6">
      <w:pPr>
        <w:ind w:firstLineChars="200" w:firstLine="640"/>
        <w:jc w:val="center"/>
        <w:rPr>
          <w:rFonts w:ascii="黑体" w:eastAsia="黑体"/>
          <w:sz w:val="32"/>
          <w:szCs w:val="32"/>
        </w:rPr>
      </w:pPr>
    </w:p>
    <w:p w:rsidR="005E17F6" w:rsidRDefault="00593EE0">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年度部门绩效评价情况</w:t>
      </w:r>
    </w:p>
    <w:p w:rsidR="005E17F6" w:rsidRDefault="005E17F6">
      <w:pPr>
        <w:ind w:firstLineChars="200" w:firstLine="560"/>
        <w:rPr>
          <w:rFonts w:ascii="黑体" w:eastAsia="黑体"/>
          <w:sz w:val="28"/>
          <w:szCs w:val="28"/>
          <w:highlight w:val="yellow"/>
        </w:rPr>
      </w:pPr>
    </w:p>
    <w:p w:rsidR="005E17F6" w:rsidRDefault="00593EE0">
      <w:pPr>
        <w:numPr>
          <w:ilvl w:val="0"/>
          <w:numId w:val="1"/>
        </w:numPr>
        <w:ind w:firstLineChars="200" w:firstLine="560"/>
        <w:rPr>
          <w:rFonts w:ascii="黑体" w:eastAsia="黑体"/>
          <w:sz w:val="28"/>
          <w:szCs w:val="28"/>
        </w:rPr>
      </w:pPr>
      <w:r>
        <w:rPr>
          <w:rFonts w:ascii="黑体" w:eastAsia="黑体" w:hint="eastAsia"/>
          <w:sz w:val="28"/>
          <w:szCs w:val="28"/>
        </w:rPr>
        <w:t>部门整体绩效评价报告</w:t>
      </w:r>
      <w:r>
        <w:rPr>
          <w:rFonts w:ascii="黑体" w:eastAsia="黑体" w:hint="eastAsia"/>
          <w:sz w:val="28"/>
          <w:szCs w:val="28"/>
        </w:rPr>
        <w:t>（参考模板详见附件）</w:t>
      </w:r>
    </w:p>
    <w:p w:rsidR="005E17F6" w:rsidRDefault="00593EE0">
      <w:pPr>
        <w:numPr>
          <w:ilvl w:val="0"/>
          <w:numId w:val="1"/>
        </w:numPr>
        <w:ind w:firstLineChars="200" w:firstLine="560"/>
        <w:rPr>
          <w:rFonts w:ascii="黑体" w:eastAsia="黑体"/>
          <w:sz w:val="28"/>
          <w:szCs w:val="28"/>
        </w:rPr>
      </w:pPr>
      <w:r>
        <w:rPr>
          <w:rFonts w:ascii="黑体" w:eastAsia="黑体" w:hint="eastAsia"/>
          <w:sz w:val="28"/>
          <w:szCs w:val="28"/>
        </w:rPr>
        <w:t>项目支出绩效评价报告</w:t>
      </w:r>
      <w:r>
        <w:rPr>
          <w:rFonts w:ascii="黑体" w:eastAsia="黑体" w:hint="eastAsia"/>
          <w:sz w:val="28"/>
          <w:szCs w:val="28"/>
        </w:rPr>
        <w:t>（参考模板详见附件）</w:t>
      </w:r>
    </w:p>
    <w:p w:rsidR="005E17F6" w:rsidRDefault="00593EE0">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rsidR="005E17F6" w:rsidRDefault="00593EE0">
      <w:pPr>
        <w:numPr>
          <w:ilvl w:val="0"/>
          <w:numId w:val="1"/>
        </w:numPr>
        <w:ind w:firstLineChars="200" w:firstLine="560"/>
        <w:rPr>
          <w:rFonts w:ascii="黑体" w:eastAsia="黑体"/>
          <w:sz w:val="28"/>
          <w:szCs w:val="28"/>
        </w:rPr>
      </w:pPr>
      <w:r>
        <w:rPr>
          <w:rFonts w:ascii="黑体" w:eastAsia="黑体" w:hint="eastAsia"/>
          <w:sz w:val="28"/>
          <w:szCs w:val="28"/>
        </w:rPr>
        <w:t>中央对北京</w:t>
      </w:r>
      <w:r>
        <w:rPr>
          <w:rFonts w:ascii="黑体" w:eastAsia="黑体" w:hint="eastAsia"/>
          <w:sz w:val="28"/>
          <w:szCs w:val="28"/>
        </w:rPr>
        <w:t>XX</w:t>
      </w:r>
      <w:r>
        <w:rPr>
          <w:rFonts w:ascii="黑体" w:eastAsia="黑体" w:hint="eastAsia"/>
          <w:sz w:val="28"/>
          <w:szCs w:val="28"/>
        </w:rPr>
        <w:t>转移支付预算执行情况绩效自评报告</w:t>
      </w:r>
      <w:r>
        <w:rPr>
          <w:rFonts w:ascii="黑体" w:eastAsia="黑体" w:hint="eastAsia"/>
          <w:sz w:val="28"/>
          <w:szCs w:val="28"/>
        </w:rPr>
        <w:t>（参考提纲详见附件）</w:t>
      </w:r>
    </w:p>
    <w:p w:rsidR="005E17F6" w:rsidRDefault="00593EE0">
      <w:pPr>
        <w:spacing w:line="480" w:lineRule="exact"/>
        <w:ind w:firstLine="420"/>
        <w:rPr>
          <w:rFonts w:ascii="黑体" w:eastAsia="黑体"/>
          <w:sz w:val="28"/>
          <w:szCs w:val="28"/>
        </w:rPr>
      </w:pPr>
      <w:r>
        <w:rPr>
          <w:rFonts w:ascii="黑体" w:eastAsia="黑体" w:hint="eastAsia"/>
          <w:sz w:val="28"/>
          <w:szCs w:val="28"/>
        </w:rPr>
        <w:t xml:space="preserve"> </w:t>
      </w:r>
      <w:r>
        <w:rPr>
          <w:rFonts w:ascii="黑体" w:eastAsia="黑体" w:hint="eastAsia"/>
          <w:sz w:val="28"/>
          <w:szCs w:val="28"/>
        </w:rPr>
        <w:t>（注：</w:t>
      </w:r>
      <w:r>
        <w:rPr>
          <w:rFonts w:ascii="黑体" w:eastAsia="黑体" w:hint="eastAsia"/>
          <w:sz w:val="28"/>
          <w:szCs w:val="28"/>
        </w:rPr>
        <w:t>有中央转移支付的一级预算部门，公开“一、二、三、四”；没有中央转移支付的一级预算部门，公开“一、二、三”；</w:t>
      </w:r>
      <w:r>
        <w:rPr>
          <w:rFonts w:ascii="黑体" w:eastAsia="黑体" w:hint="eastAsia"/>
          <w:sz w:val="28"/>
          <w:szCs w:val="28"/>
        </w:rPr>
        <w:t>二级预算单位仅公开“三”</w:t>
      </w:r>
      <w:r>
        <w:rPr>
          <w:rFonts w:ascii="黑体" w:eastAsia="黑体" w:hint="eastAsia"/>
          <w:sz w:val="28"/>
          <w:szCs w:val="28"/>
        </w:rPr>
        <w:t>。</w:t>
      </w:r>
      <w:r>
        <w:rPr>
          <w:rFonts w:ascii="黑体" w:eastAsia="黑体" w:hint="eastAsia"/>
          <w:sz w:val="28"/>
          <w:szCs w:val="28"/>
        </w:rPr>
        <w:t>）</w:t>
      </w:r>
    </w:p>
    <w:p w:rsidR="005E17F6" w:rsidRDefault="005E17F6">
      <w:pPr>
        <w:spacing w:line="480" w:lineRule="exact"/>
        <w:rPr>
          <w:rFonts w:ascii="仿宋_GB2312" w:eastAsia="仿宋_GB2312" w:hAnsi="仿宋_GB2312" w:cs="仿宋_GB2312"/>
          <w:sz w:val="32"/>
          <w:szCs w:val="32"/>
        </w:rPr>
      </w:pPr>
    </w:p>
    <w:p w:rsidR="005E17F6" w:rsidRDefault="005E17F6">
      <w:pPr>
        <w:spacing w:line="480" w:lineRule="exact"/>
      </w:pPr>
    </w:p>
    <w:sectPr w:rsidR="005E17F6">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593EE0">
      <w:r>
        <w:separator/>
      </w:r>
    </w:p>
  </w:endnote>
  <w:endnote w:type="continuationSeparator" w:id="0">
    <w:p w:rsidR="00000000" w:rsidRDefault="00593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7F6" w:rsidRDefault="00593EE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rsidR="005E17F6" w:rsidRDefault="005E17F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7F6" w:rsidRDefault="00593EE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5E17F6" w:rsidRDefault="005E17F6">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7F6" w:rsidRDefault="00593EE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rsidR="005E17F6" w:rsidRDefault="005E17F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593EE0">
      <w:r>
        <w:separator/>
      </w:r>
    </w:p>
  </w:footnote>
  <w:footnote w:type="continuationSeparator" w:id="0">
    <w:p w:rsidR="00000000" w:rsidRDefault="00593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3EE0"/>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17F6"/>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4392B6D"/>
    <w:rsid w:val="257A14F5"/>
    <w:rsid w:val="27196C26"/>
    <w:rsid w:val="29EF086F"/>
    <w:rsid w:val="2EFFE297"/>
    <w:rsid w:val="301437CA"/>
    <w:rsid w:val="349D1F0A"/>
    <w:rsid w:val="34DD0473"/>
    <w:rsid w:val="3C684897"/>
    <w:rsid w:val="433E495C"/>
    <w:rsid w:val="47E8339F"/>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677F5758"/>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8EF849-189A-4D45-891B-79FCDBECF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C281-4E7B-B25A-7BB7CA601B61}"/>
              </c:ext>
            </c:extLst>
          </c:dPt>
          <c:dPt>
            <c:idx val="1"/>
            <c:bubble3D val="0"/>
            <c:extLst>
              <c:ext xmlns:c16="http://schemas.microsoft.com/office/drawing/2014/chart" uri="{C3380CC4-5D6E-409C-BE32-E72D297353CC}">
                <c16:uniqueId val="{00000001-C281-4E7B-B25A-7BB7CA601B61}"/>
              </c:ext>
            </c:extLst>
          </c:dPt>
          <c:dPt>
            <c:idx val="2"/>
            <c:bubble3D val="0"/>
            <c:extLst>
              <c:ext xmlns:c16="http://schemas.microsoft.com/office/drawing/2014/chart" uri="{C3380CC4-5D6E-409C-BE32-E72D297353CC}">
                <c16:uniqueId val="{00000002-C281-4E7B-B25A-7BB7CA601B61}"/>
              </c:ext>
            </c:extLst>
          </c:dPt>
          <c:dPt>
            <c:idx val="3"/>
            <c:bubble3D val="0"/>
            <c:extLst>
              <c:ext xmlns:c16="http://schemas.microsoft.com/office/drawing/2014/chart" uri="{C3380CC4-5D6E-409C-BE32-E72D297353CC}">
                <c16:uniqueId val="{00000003-C281-4E7B-B25A-7BB7CA601B61}"/>
              </c:ext>
            </c:extLst>
          </c:dPt>
          <c:dPt>
            <c:idx val="4"/>
            <c:bubble3D val="0"/>
            <c:extLst>
              <c:ext xmlns:c16="http://schemas.microsoft.com/office/drawing/2014/chart" uri="{C3380CC4-5D6E-409C-BE32-E72D297353CC}">
                <c16:uniqueId val="{00000004-C281-4E7B-B25A-7BB7CA601B61}"/>
              </c:ext>
            </c:extLst>
          </c:dPt>
          <c:dPt>
            <c:idx val="5"/>
            <c:bubble3D val="0"/>
            <c:extLst>
              <c:ext xmlns:c16="http://schemas.microsoft.com/office/drawing/2014/chart" uri="{C3380CC4-5D6E-409C-BE32-E72D297353CC}">
                <c16:uniqueId val="{00000005-C281-4E7B-B25A-7BB7CA601B61}"/>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9265.1200000000008</c:v>
                </c:pt>
                <c:pt idx="1">
                  <c:v>0</c:v>
                </c:pt>
                <c:pt idx="2">
                  <c:v>0</c:v>
                </c:pt>
                <c:pt idx="3">
                  <c:v>0</c:v>
                </c:pt>
                <c:pt idx="4">
                  <c:v>0</c:v>
                </c:pt>
                <c:pt idx="5">
                  <c:v>0</c:v>
                </c:pt>
              </c:numCache>
            </c:numRef>
          </c:val>
          <c:extLst>
            <c:ext xmlns:c16="http://schemas.microsoft.com/office/drawing/2014/chart" uri="{C3380CC4-5D6E-409C-BE32-E72D297353CC}">
              <c16:uniqueId val="{00000006-C281-4E7B-B25A-7BB7CA601B61}"/>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1bcc3c65-7671-4f29-a237-2e592a1aa14a}"/>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3F5A-47E7-B5AE-1ECC475A4BB1}"/>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3F5A-47E7-B5AE-1ECC475A4BB1}"/>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3F5A-47E7-B5AE-1ECC475A4BB1}"/>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3F5A-47E7-B5AE-1ECC475A4BB1}"/>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3F5A-47E7-B5AE-1ECC475A4BB1}"/>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3F5A-47E7-B5AE-1ECC475A4BB1}"/>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3F5A-47E7-B5AE-1ECC475A4BB1}"/>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8446.85</c:v>
                </c:pt>
                <c:pt idx="1">
                  <c:v>818.27</c:v>
                </c:pt>
                <c:pt idx="2">
                  <c:v>0</c:v>
                </c:pt>
                <c:pt idx="3">
                  <c:v>0</c:v>
                </c:pt>
                <c:pt idx="4">
                  <c:v>0</c:v>
                </c:pt>
              </c:numCache>
            </c:numRef>
          </c:val>
          <c:extLst>
            <c:ext xmlns:c16="http://schemas.microsoft.com/office/drawing/2014/chart" uri="{C3380CC4-5D6E-409C-BE32-E72D297353CC}">
              <c16:uniqueId val="{0000000A-3F5A-47E7-B5AE-1ECC475A4BB1}"/>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ff14181b-76be-43fd-8161-ac7e4e6112bf}"/>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13</Pages>
  <Words>760</Words>
  <Characters>4332</Characters>
  <Application>Microsoft Office Word</Application>
  <DocSecurity>0</DocSecurity>
  <Lines>36</Lines>
  <Paragraphs>10</Paragraphs>
  <ScaleCrop>false</ScaleCrop>
  <Company/>
  <LinksUpToDate>false</LinksUpToDate>
  <CharactersWithSpaces>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lenovo</cp:lastModifiedBy>
  <cp:revision>24</cp:revision>
  <cp:lastPrinted>2020-08-07T11:39:00Z</cp:lastPrinted>
  <dcterms:created xsi:type="dcterms:W3CDTF">2017-07-11T15:16:00Z</dcterms:created>
  <dcterms:modified xsi:type="dcterms:W3CDTF">2025-08-27T09:32:00Z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0FEFC78745CA48BDB8EA0628E549EC64_13</vt:lpwstr>
  </property>
  <property fmtid="{D5CDD505-2E9C-101B-9397-08002B2CF9AE}" pid="4" name="KSOTemplateDocerSaveRecord">
    <vt:lpwstr>eyJoZGlkIjoiYTdmYzVkNjI4ZGUxNTJjY2Q4ZDMzMTM2NTFkZmZiNTciLCJ1c2VySWQiOiI5Njg5Nzc1MTEifQ==</vt:lpwstr>
  </property>
</Properties>
</file>