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cs="Times New Roman"/>
          <w:sz w:val="44"/>
          <w:szCs w:val="24"/>
        </w:rPr>
      </w:pPr>
      <w:r>
        <w:rPr>
          <w:rFonts w:ascii="方正小标宋简体" w:hAnsi="宋体" w:eastAsia="方正小标宋简体" w:cs="Times New Roman"/>
          <w:sz w:val="44"/>
          <w:szCs w:val="24"/>
        </w:rPr>
        <w:t>20</w:t>
      </w:r>
      <w:r>
        <w:rPr>
          <w:rFonts w:hint="eastAsia" w:ascii="方正小标宋简体" w:hAnsi="宋体" w:eastAsia="方正小标宋简体" w:cs="Times New Roman"/>
          <w:sz w:val="44"/>
          <w:szCs w:val="24"/>
          <w:lang w:val="en-US" w:eastAsia="zh-CN"/>
        </w:rPr>
        <w:t>22</w:t>
      </w:r>
      <w:r>
        <w:rPr>
          <w:rFonts w:ascii="方正小标宋简体" w:hAnsi="宋体" w:eastAsia="方正小标宋简体" w:cs="Times New Roman"/>
          <w:sz w:val="44"/>
          <w:szCs w:val="24"/>
        </w:rPr>
        <w:t>年</w:t>
      </w:r>
      <w:r>
        <w:rPr>
          <w:rFonts w:hint="eastAsia" w:ascii="方正小标宋简体" w:hAnsi="宋体" w:eastAsia="方正小标宋简体" w:cs="Times New Roman"/>
          <w:sz w:val="44"/>
          <w:szCs w:val="24"/>
        </w:rPr>
        <w:t>广外街道部门</w:t>
      </w:r>
      <w:r>
        <w:rPr>
          <w:rFonts w:hint="eastAsia" w:ascii="方正小标宋简体" w:hAnsi="宋体" w:eastAsia="方正小标宋简体" w:cs="Times New Roman"/>
          <w:sz w:val="44"/>
          <w:szCs w:val="24"/>
          <w:lang w:eastAsia="zh-CN"/>
        </w:rPr>
        <w:t>决算</w:t>
      </w:r>
      <w:r>
        <w:rPr>
          <w:rFonts w:hint="eastAsia" w:ascii="方正小标宋简体" w:hAnsi="宋体" w:eastAsia="方正小标宋简体" w:cs="Times New Roman"/>
          <w:sz w:val="44"/>
          <w:szCs w:val="24"/>
        </w:rPr>
        <w:t>编制情况说明</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黑体" w:hAnsi="黑体" w:eastAsia="黑体"/>
          <w:sz w:val="32"/>
          <w:szCs w:val="32"/>
        </w:rPr>
      </w:pPr>
      <w:r>
        <w:rPr>
          <w:rFonts w:hint="eastAsia" w:ascii="黑体" w:hAnsi="黑体" w:eastAsia="黑体"/>
          <w:sz w:val="32"/>
          <w:szCs w:val="32"/>
        </w:rPr>
        <w:t>一、部门情况</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楷体" w:hAnsi="楷体" w:eastAsia="楷体"/>
          <w:sz w:val="32"/>
          <w:szCs w:val="30"/>
        </w:rPr>
      </w:pPr>
      <w:r>
        <w:rPr>
          <w:rFonts w:hint="eastAsia" w:ascii="楷体" w:hAnsi="楷体" w:eastAsia="楷体"/>
          <w:sz w:val="32"/>
          <w:szCs w:val="30"/>
        </w:rPr>
        <w:t>（一）部门机构设置、职责</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北京市西城区人民政府广安门外街道办事处是西城区政府的派出机构，受西城区委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区政府</w:t>
      </w:r>
      <w:r>
        <w:rPr>
          <w:rFonts w:hint="eastAsia" w:ascii="仿宋_GB2312" w:hAnsi="仿宋_GB2312" w:eastAsia="仿宋_GB2312" w:cs="仿宋_GB2312"/>
          <w:sz w:val="32"/>
          <w:szCs w:val="32"/>
          <w:lang w:eastAsia="zh-CN"/>
        </w:rPr>
        <w:t>、街道工委</w:t>
      </w:r>
      <w:r>
        <w:rPr>
          <w:rFonts w:hint="eastAsia" w:ascii="仿宋_GB2312" w:hAnsi="仿宋_GB2312" w:eastAsia="仿宋_GB2312" w:cs="仿宋_GB2312"/>
          <w:sz w:val="32"/>
          <w:szCs w:val="32"/>
        </w:rPr>
        <w:t>领导。依据法律、法规及受本区政府依托，对本辖区内城市管理、社区服务、经济发展、社会治安、基层党建、精神文明等方面工作行使组织领导、综合协调、监督检查等职能。</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广外街道</w:t>
      </w:r>
      <w:r>
        <w:rPr>
          <w:rFonts w:hint="eastAsia" w:ascii="仿宋_GB2312" w:hAnsi="仿宋_GB2312" w:eastAsia="仿宋_GB2312" w:cs="仿宋_GB2312"/>
          <w:sz w:val="32"/>
          <w:szCs w:val="32"/>
          <w:lang w:eastAsia="zh-CN"/>
        </w:rPr>
        <w:t>内设机构</w:t>
      </w:r>
      <w:r>
        <w:rPr>
          <w:rFonts w:hint="eastAsia" w:ascii="仿宋_GB2312" w:hAnsi="仿宋_GB2312" w:eastAsia="仿宋_GB2312" w:cs="仿宋_GB2312"/>
          <w:sz w:val="32"/>
          <w:szCs w:val="32"/>
        </w:rPr>
        <w:t>“一委七办两队四中心”，</w:t>
      </w:r>
      <w:r>
        <w:rPr>
          <w:rFonts w:hint="eastAsia" w:ascii="仿宋_GB2312" w:hAnsi="仿宋_GB2312" w:eastAsia="仿宋_GB2312" w:cs="仿宋_GB2312"/>
          <w:sz w:val="32"/>
          <w:szCs w:val="32"/>
          <w:lang w:eastAsia="zh-CN"/>
        </w:rPr>
        <w:t>下辖</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个社区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委”是纪工委（监察组）；“七办”是综合办公室、党群工作办公室、平安建设办公室、城市管理办公室、社区建设办公室、民生保障办公室和地区协调服务办公室；“两队”是综合行政执法一队，综合行政执法二队；“四中心”是党群服务中心、市民服务中心、全响应街区治理中心和马连道街区综合服务中心。</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楷体" w:hAnsi="楷体" w:eastAsia="楷体"/>
          <w:sz w:val="32"/>
          <w:szCs w:val="30"/>
        </w:rPr>
      </w:pPr>
      <w:bookmarkStart w:id="4" w:name="_GoBack"/>
      <w:bookmarkEnd w:id="4"/>
      <w:r>
        <w:rPr>
          <w:rFonts w:hint="eastAsia" w:ascii="楷体" w:hAnsi="楷体" w:eastAsia="楷体"/>
          <w:sz w:val="32"/>
          <w:szCs w:val="30"/>
        </w:rPr>
        <w:t>（二）人员构成情况</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年底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北京市西城区</w:t>
      </w:r>
      <w:r>
        <w:rPr>
          <w:rFonts w:hint="eastAsia" w:ascii="仿宋_GB2312" w:hAnsi="仿宋_GB2312" w:eastAsia="仿宋_GB2312" w:cs="仿宋_GB2312"/>
          <w:sz w:val="32"/>
          <w:szCs w:val="32"/>
          <w:lang w:eastAsia="zh-CN"/>
        </w:rPr>
        <w:t>人民政府广安门外街道办事处</w:t>
      </w:r>
      <w:r>
        <w:rPr>
          <w:rFonts w:hint="eastAsia" w:ascii="仿宋_GB2312" w:hAnsi="仿宋_GB2312" w:eastAsia="仿宋_GB2312" w:cs="仿宋_GB2312"/>
          <w:sz w:val="32"/>
          <w:szCs w:val="32"/>
        </w:rPr>
        <w:t>实</w:t>
      </w:r>
      <w:r>
        <w:rPr>
          <w:rFonts w:hint="eastAsia" w:ascii="仿宋_GB2312" w:hAnsi="仿宋_GB2312" w:eastAsia="仿宋_GB2312" w:cs="仿宋_GB2312"/>
          <w:sz w:val="32"/>
          <w:szCs w:val="32"/>
          <w:lang w:eastAsia="zh-CN"/>
        </w:rPr>
        <w:t>有</w:t>
      </w:r>
      <w:r>
        <w:rPr>
          <w:rFonts w:hint="eastAsia" w:ascii="仿宋_GB2312" w:hAnsi="仿宋_GB2312" w:eastAsia="仿宋_GB2312" w:cs="仿宋_GB2312"/>
          <w:sz w:val="32"/>
          <w:szCs w:val="32"/>
        </w:rPr>
        <w:t>人员</w:t>
      </w:r>
      <w:r>
        <w:rPr>
          <w:rFonts w:hint="eastAsia" w:ascii="仿宋_GB2312" w:hAnsi="仿宋_GB2312" w:eastAsia="仿宋_GB2312" w:cs="仿宋_GB2312"/>
          <w:sz w:val="32"/>
          <w:szCs w:val="32"/>
          <w:lang w:val="en-US" w:eastAsia="zh-CN"/>
        </w:rPr>
        <w:t>256</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离退休人员13</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二、</w:t>
      </w:r>
      <w:r>
        <w:rPr>
          <w:rFonts w:hint="eastAsia" w:ascii="黑体" w:hAnsi="黑体" w:eastAsia="黑体"/>
          <w:sz w:val="32"/>
          <w:szCs w:val="32"/>
          <w:lang w:val="en-US" w:eastAsia="zh-CN"/>
        </w:rPr>
        <w:t>2022年度</w:t>
      </w:r>
      <w:r>
        <w:rPr>
          <w:rFonts w:hint="eastAsia" w:ascii="黑体" w:hAnsi="黑体" w:eastAsia="黑体"/>
          <w:sz w:val="32"/>
          <w:szCs w:val="32"/>
        </w:rPr>
        <w:t>收入决算说明</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度</w:t>
      </w:r>
      <w:r>
        <w:rPr>
          <w:rFonts w:hint="eastAsia" w:ascii="仿宋_GB2312" w:hAnsi="仿宋_GB2312" w:eastAsia="仿宋_GB2312" w:cs="仿宋_GB2312"/>
          <w:sz w:val="32"/>
          <w:szCs w:val="32"/>
          <w:lang w:eastAsia="zh-CN"/>
        </w:rPr>
        <w:t>收入决算数</w:t>
      </w:r>
      <w:r>
        <w:rPr>
          <w:rFonts w:hint="eastAsia" w:ascii="仿宋_GB2312" w:hAnsi="仿宋" w:eastAsia="仿宋_GB2312"/>
          <w:sz w:val="32"/>
          <w:szCs w:val="32"/>
          <w:highlight w:val="none"/>
          <w:lang w:val="en-US" w:eastAsia="zh-CN"/>
        </w:rPr>
        <w:t>50689.97</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年初结转和结余</w:t>
      </w:r>
      <w:r>
        <w:rPr>
          <w:rFonts w:hint="eastAsia" w:ascii="仿宋_GB2312" w:hAnsi="仿宋_GB2312" w:eastAsia="仿宋_GB2312" w:cs="仿宋_GB2312"/>
          <w:sz w:val="32"/>
          <w:szCs w:val="32"/>
          <w:lang w:val="en-US" w:eastAsia="zh-CN"/>
        </w:rPr>
        <w:t>270.71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街道财政拨款收入比</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同期45405.60万元增加</w:t>
      </w:r>
      <w:r>
        <w:rPr>
          <w:rFonts w:hint="eastAsia" w:ascii="仿宋_GB2312" w:hAnsi="仿宋" w:eastAsia="仿宋_GB2312"/>
          <w:sz w:val="32"/>
          <w:szCs w:val="32"/>
        </w:rPr>
        <w:t>5284.37</w:t>
      </w:r>
      <w:r>
        <w:rPr>
          <w:rFonts w:hint="eastAsia" w:ascii="仿宋_GB2312" w:hAnsi="仿宋_GB2312" w:eastAsia="仿宋_GB2312" w:cs="仿宋_GB2312"/>
          <w:sz w:val="32"/>
          <w:szCs w:val="32"/>
        </w:rPr>
        <w:t>万元，增长</w:t>
      </w:r>
      <w:r>
        <w:rPr>
          <w:rFonts w:hint="eastAsia" w:ascii="仿宋_GB2312" w:hAnsi="仿宋" w:eastAsia="仿宋_GB2312"/>
          <w:sz w:val="32"/>
          <w:szCs w:val="32"/>
          <w:lang w:val="en-US" w:eastAsia="zh-CN"/>
        </w:rPr>
        <w:t>11.64</w:t>
      </w:r>
      <w:r>
        <w:rPr>
          <w:rFonts w:hint="eastAsia" w:ascii="仿宋_GB2312" w:hAnsi="仿宋" w:eastAsia="仿宋_GB2312"/>
          <w:sz w:val="32"/>
          <w:szCs w:val="32"/>
        </w:rPr>
        <w:t>%</w:t>
      </w:r>
      <w:r>
        <w:rPr>
          <w:rFonts w:hint="eastAsia" w:ascii="仿宋_GB2312" w:hAnsi="仿宋" w:eastAsia="仿宋_GB2312"/>
          <w:sz w:val="32"/>
          <w:szCs w:val="32"/>
          <w:lang w:eastAsia="zh-CN"/>
        </w:rPr>
        <w:t>；比</w:t>
      </w:r>
      <w:r>
        <w:rPr>
          <w:rFonts w:hint="eastAsia" w:ascii="仿宋_GB2312" w:hAnsi="仿宋" w:eastAsia="仿宋_GB2312"/>
          <w:sz w:val="32"/>
          <w:szCs w:val="32"/>
          <w:lang w:val="en-US" w:eastAsia="zh-CN"/>
        </w:rPr>
        <w:t>2022年</w:t>
      </w:r>
      <w:r>
        <w:rPr>
          <w:rFonts w:hint="eastAsia" w:ascii="仿宋_GB2312" w:hAnsi="仿宋_GB2312" w:eastAsia="仿宋_GB2312" w:cs="仿宋_GB2312"/>
          <w:color w:val="auto"/>
          <w:sz w:val="32"/>
          <w:szCs w:val="32"/>
        </w:rPr>
        <w:t>财政预算46132.60万元</w:t>
      </w:r>
      <w:r>
        <w:rPr>
          <w:rFonts w:hint="eastAsia" w:ascii="仿宋_GB2312" w:hAnsi="仿宋_GB2312" w:eastAsia="仿宋_GB2312" w:cs="仿宋_GB2312"/>
          <w:color w:val="auto"/>
          <w:sz w:val="32"/>
          <w:szCs w:val="32"/>
          <w:lang w:eastAsia="zh-CN"/>
        </w:rPr>
        <w:t>增加4557.37万元，增长</w:t>
      </w:r>
      <w:r>
        <w:rPr>
          <w:rFonts w:hint="eastAsia" w:ascii="仿宋_GB2312" w:hAnsi="仿宋_GB2312" w:eastAsia="仿宋_GB2312" w:cs="仿宋_GB2312"/>
          <w:color w:val="auto"/>
          <w:sz w:val="32"/>
          <w:szCs w:val="32"/>
          <w:lang w:val="en-US" w:eastAsia="zh-CN"/>
        </w:rPr>
        <w:t>9.88%。</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三、</w:t>
      </w:r>
      <w:r>
        <w:rPr>
          <w:rFonts w:hint="eastAsia" w:ascii="黑体" w:hAnsi="黑体" w:eastAsia="黑体"/>
          <w:sz w:val="32"/>
          <w:szCs w:val="32"/>
          <w:lang w:val="en-US" w:eastAsia="zh-CN"/>
        </w:rPr>
        <w:t>2022年度</w:t>
      </w:r>
      <w:r>
        <w:rPr>
          <w:rFonts w:hint="eastAsia" w:ascii="黑体" w:hAnsi="黑体" w:eastAsia="黑体"/>
          <w:sz w:val="32"/>
          <w:szCs w:val="32"/>
        </w:rPr>
        <w:t>支出决算说明</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度支出决算合计</w:t>
      </w:r>
      <w:r>
        <w:rPr>
          <w:rFonts w:hint="eastAsia" w:ascii="仿宋_GB2312" w:hAnsi="仿宋" w:eastAsia="仿宋_GB2312"/>
          <w:color w:val="auto"/>
          <w:sz w:val="32"/>
          <w:szCs w:val="32"/>
          <w:lang w:val="en-US" w:eastAsia="zh-CN"/>
        </w:rPr>
        <w:t>50960.67</w:t>
      </w:r>
      <w:r>
        <w:rPr>
          <w:rFonts w:hint="eastAsia" w:ascii="仿宋_GB2312" w:hAnsi="仿宋_GB2312" w:eastAsia="仿宋_GB2312" w:cs="仿宋_GB2312"/>
          <w:sz w:val="32"/>
          <w:szCs w:val="32"/>
        </w:rPr>
        <w:t>万元，</w:t>
      </w:r>
      <w:r>
        <w:rPr>
          <w:rFonts w:hint="eastAsia" w:ascii="仿宋_GB2312" w:hAnsi="仿宋" w:eastAsia="仿宋_GB2312"/>
          <w:sz w:val="32"/>
          <w:szCs w:val="32"/>
        </w:rPr>
        <w:t>比20</w:t>
      </w:r>
      <w:r>
        <w:rPr>
          <w:rFonts w:ascii="仿宋_GB2312" w:hAnsi="仿宋" w:eastAsia="仿宋_GB2312"/>
          <w:sz w:val="32"/>
          <w:szCs w:val="32"/>
        </w:rPr>
        <w:t>2</w:t>
      </w:r>
      <w:r>
        <w:rPr>
          <w:rFonts w:hint="eastAsia" w:ascii="仿宋_GB2312" w:hAnsi="仿宋" w:eastAsia="仿宋_GB2312"/>
          <w:sz w:val="32"/>
          <w:szCs w:val="32"/>
          <w:lang w:val="en-US" w:eastAsia="zh-CN"/>
        </w:rPr>
        <w:t>1</w:t>
      </w:r>
      <w:r>
        <w:rPr>
          <w:rFonts w:hint="eastAsia" w:ascii="仿宋_GB2312" w:hAnsi="仿宋" w:eastAsia="仿宋_GB2312"/>
          <w:sz w:val="32"/>
          <w:szCs w:val="32"/>
        </w:rPr>
        <w:t>年同期4</w:t>
      </w:r>
      <w:r>
        <w:rPr>
          <w:rFonts w:ascii="仿宋_GB2312" w:hAnsi="仿宋" w:eastAsia="仿宋_GB2312"/>
          <w:sz w:val="32"/>
          <w:szCs w:val="32"/>
        </w:rPr>
        <w:t>5646.05</w:t>
      </w:r>
      <w:r>
        <w:rPr>
          <w:rFonts w:hint="eastAsia" w:ascii="仿宋_GB2312" w:hAnsi="仿宋" w:eastAsia="仿宋_GB2312"/>
          <w:sz w:val="32"/>
          <w:szCs w:val="32"/>
        </w:rPr>
        <w:t>万元增加5314.62万元，增幅</w:t>
      </w:r>
      <w:r>
        <w:rPr>
          <w:rFonts w:hint="eastAsia" w:ascii="仿宋_GB2312" w:hAnsi="仿宋" w:eastAsia="仿宋_GB2312"/>
          <w:sz w:val="32"/>
          <w:szCs w:val="32"/>
          <w:lang w:val="en-US" w:eastAsia="zh-CN"/>
        </w:rPr>
        <w:t>11.64</w:t>
      </w:r>
      <w:r>
        <w:rPr>
          <w:rFonts w:hint="eastAsia" w:ascii="仿宋_GB2312" w:hAnsi="仿宋" w:eastAsia="仿宋_GB2312"/>
          <w:sz w:val="32"/>
          <w:szCs w:val="32"/>
        </w:rPr>
        <w:t>%。</w:t>
      </w:r>
      <w:r>
        <w:rPr>
          <w:rFonts w:hint="eastAsia" w:ascii="仿宋_GB2312" w:hAnsi="仿宋_GB2312" w:eastAsia="仿宋_GB2312" w:cs="仿宋_GB2312"/>
          <w:sz w:val="32"/>
          <w:szCs w:val="32"/>
        </w:rPr>
        <w:t>其中：基本支出10184.86万元，占支出合计的</w:t>
      </w:r>
      <w:r>
        <w:rPr>
          <w:rFonts w:hint="eastAsia" w:ascii="仿宋_GB2312" w:hAnsi="仿宋_GB2312" w:eastAsia="仿宋_GB2312" w:cs="仿宋_GB2312"/>
          <w:sz w:val="32"/>
          <w:szCs w:val="32"/>
          <w:lang w:val="en-US" w:eastAsia="zh-CN"/>
        </w:rPr>
        <w:t>19.99</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40775.81</w:t>
      </w:r>
      <w:r>
        <w:rPr>
          <w:rFonts w:hint="eastAsia" w:ascii="仿宋_GB2312" w:hAnsi="仿宋_GB2312" w:eastAsia="仿宋_GB2312" w:cs="仿宋_GB2312"/>
          <w:sz w:val="32"/>
          <w:szCs w:val="32"/>
        </w:rPr>
        <w:t>万元，占支出合计的</w:t>
      </w:r>
      <w:r>
        <w:rPr>
          <w:rFonts w:hint="eastAsia" w:ascii="仿宋_GB2312" w:hAnsi="仿宋_GB2312" w:eastAsia="仿宋_GB2312" w:cs="仿宋_GB2312"/>
          <w:sz w:val="32"/>
          <w:szCs w:val="32"/>
          <w:lang w:val="en-US" w:eastAsia="zh-CN"/>
        </w:rPr>
        <w:t>80.01</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楷体" w:hAnsi="楷体" w:eastAsia="楷体"/>
          <w:sz w:val="32"/>
          <w:szCs w:val="30"/>
        </w:rPr>
      </w:pPr>
      <w:r>
        <w:rPr>
          <w:rFonts w:hint="eastAsia" w:ascii="楷体" w:hAnsi="楷体" w:eastAsia="楷体"/>
          <w:sz w:val="32"/>
          <w:szCs w:val="30"/>
        </w:rPr>
        <w:t>（一）</w:t>
      </w:r>
      <w:r>
        <w:rPr>
          <w:rFonts w:hint="eastAsia" w:ascii="楷体" w:hAnsi="楷体" w:eastAsia="楷体"/>
          <w:sz w:val="32"/>
          <w:szCs w:val="30"/>
          <w:lang w:eastAsia="zh-CN"/>
        </w:rPr>
        <w:t>202</w:t>
      </w:r>
      <w:r>
        <w:rPr>
          <w:rFonts w:hint="eastAsia" w:ascii="楷体" w:hAnsi="楷体" w:eastAsia="楷体"/>
          <w:sz w:val="32"/>
          <w:szCs w:val="30"/>
          <w:lang w:val="en-US" w:eastAsia="zh-CN"/>
        </w:rPr>
        <w:t>2</w:t>
      </w:r>
      <w:r>
        <w:rPr>
          <w:rFonts w:hint="eastAsia" w:ascii="楷体" w:hAnsi="楷体" w:eastAsia="楷体"/>
          <w:sz w:val="32"/>
          <w:szCs w:val="30"/>
          <w:lang w:eastAsia="zh-CN"/>
        </w:rPr>
        <w:t>年</w:t>
      </w:r>
      <w:r>
        <w:rPr>
          <w:rFonts w:hint="eastAsia" w:ascii="楷体" w:hAnsi="楷体" w:eastAsia="楷体"/>
          <w:sz w:val="32"/>
          <w:szCs w:val="30"/>
        </w:rPr>
        <w:t>支出决算按用途划分：</w:t>
      </w:r>
    </w:p>
    <w:p>
      <w:pPr>
        <w:keepNext w:val="0"/>
        <w:keepLines w:val="0"/>
        <w:pageBreakBefore w:val="0"/>
        <w:widowControl w:val="0"/>
        <w:kinsoku/>
        <w:wordWrap/>
        <w:overflowPunct/>
        <w:topLinePunct w:val="0"/>
        <w:autoSpaceDE/>
        <w:autoSpaceDN/>
        <w:bidi w:val="0"/>
        <w:adjustRightInd/>
        <w:snapToGrid/>
        <w:spacing w:line="620" w:lineRule="exact"/>
        <w:ind w:firstLine="800" w:firstLineChars="250"/>
        <w:textAlignment w:val="auto"/>
        <w:rPr>
          <w:rFonts w:hint="eastAsia" w:ascii="仿宋" w:hAnsi="仿宋" w:eastAsia="仿宋" w:cs="仿宋"/>
          <w:sz w:val="32"/>
          <w:szCs w:val="30"/>
        </w:rPr>
      </w:pPr>
      <w:r>
        <w:rPr>
          <w:rFonts w:hint="eastAsia" w:ascii="仿宋" w:hAnsi="仿宋" w:eastAsia="仿宋" w:cs="仿宋"/>
          <w:sz w:val="32"/>
          <w:szCs w:val="32"/>
        </w:rPr>
        <w:t>1、</w:t>
      </w:r>
      <w:r>
        <w:rPr>
          <w:rFonts w:hint="eastAsia" w:ascii="仿宋" w:hAnsi="仿宋" w:eastAsia="仿宋" w:cs="仿宋"/>
          <w:color w:val="000000"/>
          <w:sz w:val="32"/>
          <w:szCs w:val="32"/>
          <w:lang w:eastAsia="zh-CN"/>
        </w:rPr>
        <w:t>2022</w:t>
      </w:r>
      <w:r>
        <w:rPr>
          <w:rFonts w:hint="eastAsia" w:ascii="仿宋" w:hAnsi="仿宋" w:eastAsia="仿宋" w:cs="仿宋"/>
          <w:color w:val="000000"/>
          <w:sz w:val="32"/>
          <w:szCs w:val="32"/>
        </w:rPr>
        <w:t>年度一般公共预算财政拨款支出情况</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一般公共预算财政拨款支出50854.35万元，主要用于以下方面：“一般公共服务支出”</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年度决算支出</w:t>
      </w:r>
      <w:r>
        <w:rPr>
          <w:rFonts w:hint="eastAsia" w:ascii="仿宋_GB2312" w:hAnsi="仿宋" w:eastAsia="仿宋_GB2312"/>
          <w:color w:val="auto"/>
          <w:sz w:val="32"/>
          <w:szCs w:val="32"/>
        </w:rPr>
        <w:t>11114</w:t>
      </w:r>
      <w:r>
        <w:rPr>
          <w:rFonts w:hint="eastAsia" w:ascii="仿宋_GB2312" w:hAnsi="仿宋" w:eastAsia="仿宋_GB2312"/>
          <w:color w:val="auto"/>
          <w:sz w:val="32"/>
          <w:szCs w:val="32"/>
          <w:lang w:val="en-US" w:eastAsia="zh-CN"/>
        </w:rPr>
        <w:t>.72</w:t>
      </w:r>
      <w:r>
        <w:rPr>
          <w:rFonts w:hint="eastAsia" w:ascii="仿宋_GB2312" w:hAnsi="仿宋_GB2312" w:eastAsia="仿宋_GB2312" w:cs="仿宋_GB2312"/>
          <w:sz w:val="32"/>
          <w:szCs w:val="32"/>
        </w:rPr>
        <w:t>万元，占本年财政拨款支出的2</w:t>
      </w:r>
      <w:r>
        <w:rPr>
          <w:rFonts w:hint="eastAsia" w:ascii="仿宋_GB2312" w:hAnsi="仿宋_GB2312" w:eastAsia="仿宋_GB2312" w:cs="仿宋_GB2312"/>
          <w:sz w:val="32"/>
          <w:szCs w:val="32"/>
          <w:lang w:val="en-US" w:eastAsia="zh-CN"/>
        </w:rPr>
        <w:t>1.86</w:t>
      </w:r>
      <w:r>
        <w:rPr>
          <w:rFonts w:hint="eastAsia" w:ascii="仿宋_GB2312" w:hAnsi="仿宋_GB2312" w:eastAsia="仿宋_GB2312" w:cs="仿宋_GB2312"/>
          <w:sz w:val="32"/>
          <w:szCs w:val="32"/>
        </w:rPr>
        <w:t>%；“国防支出”</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年度决算</w:t>
      </w:r>
      <w:r>
        <w:rPr>
          <w:rFonts w:hint="eastAsia" w:ascii="仿宋_GB2312" w:hAnsi="仿宋" w:eastAsia="仿宋_GB2312"/>
          <w:color w:val="auto"/>
          <w:sz w:val="32"/>
          <w:szCs w:val="32"/>
          <w:lang w:val="en-US" w:eastAsia="zh-CN"/>
        </w:rPr>
        <w:t>19.14</w:t>
      </w:r>
      <w:r>
        <w:rPr>
          <w:rFonts w:hint="eastAsia" w:ascii="仿宋_GB2312" w:hAnsi="仿宋_GB2312" w:eastAsia="仿宋_GB2312" w:cs="仿宋_GB2312"/>
          <w:sz w:val="32"/>
          <w:szCs w:val="32"/>
        </w:rPr>
        <w:t>万元，占本年财政拨款支出的0.</w:t>
      </w:r>
      <w:r>
        <w:rPr>
          <w:rFonts w:hint="eastAsia" w:ascii="仿宋_GB2312" w:hAnsi="仿宋_GB2312" w:eastAsia="仿宋_GB2312" w:cs="仿宋_GB2312"/>
          <w:sz w:val="32"/>
          <w:szCs w:val="32"/>
          <w:lang w:val="en-US" w:eastAsia="zh-CN"/>
        </w:rPr>
        <w:t>04</w:t>
      </w:r>
      <w:r>
        <w:rPr>
          <w:rFonts w:hint="eastAsia" w:ascii="仿宋_GB2312" w:hAnsi="仿宋_GB2312" w:eastAsia="仿宋_GB2312" w:cs="仿宋_GB2312"/>
          <w:sz w:val="32"/>
          <w:szCs w:val="32"/>
        </w:rPr>
        <w:t>%；“公共安全支出”202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年度决算</w:t>
      </w:r>
      <w:r>
        <w:rPr>
          <w:rFonts w:hint="eastAsia" w:ascii="仿宋_GB2312" w:hAnsi="仿宋" w:eastAsia="仿宋_GB2312"/>
          <w:color w:val="auto"/>
          <w:sz w:val="32"/>
          <w:szCs w:val="32"/>
          <w:lang w:val="en-US" w:eastAsia="zh-CN"/>
        </w:rPr>
        <w:t>105.10</w:t>
      </w:r>
      <w:r>
        <w:rPr>
          <w:rFonts w:hint="eastAsia" w:ascii="仿宋_GB2312" w:hAnsi="仿宋_GB2312" w:eastAsia="仿宋_GB2312" w:cs="仿宋_GB2312"/>
          <w:sz w:val="32"/>
          <w:szCs w:val="32"/>
        </w:rPr>
        <w:t>万元，占本年财政拨款支出的0.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%；“教育支出”202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年度决算</w:t>
      </w:r>
      <w:r>
        <w:rPr>
          <w:rFonts w:hint="eastAsia" w:ascii="仿宋_GB2312" w:hAnsi="仿宋" w:eastAsia="仿宋_GB2312"/>
          <w:color w:val="auto"/>
          <w:sz w:val="32"/>
          <w:szCs w:val="32"/>
          <w:lang w:val="en-US" w:eastAsia="zh-CN"/>
        </w:rPr>
        <w:t>83.91</w:t>
      </w:r>
      <w:r>
        <w:rPr>
          <w:rFonts w:hint="eastAsia" w:ascii="仿宋_GB2312" w:hAnsi="仿宋_GB2312" w:eastAsia="仿宋_GB2312" w:cs="仿宋_GB2312"/>
          <w:sz w:val="32"/>
          <w:szCs w:val="32"/>
        </w:rPr>
        <w:t>万元，占本年财政拨款支出的0.</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%；“文化旅游体育与传媒支出”202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年度决算</w:t>
      </w:r>
      <w:r>
        <w:rPr>
          <w:rFonts w:hint="eastAsia" w:ascii="仿宋_GB2312" w:hAnsi="仿宋" w:eastAsia="仿宋_GB2312"/>
          <w:color w:val="auto"/>
          <w:sz w:val="32"/>
          <w:szCs w:val="32"/>
          <w:lang w:val="en-US" w:eastAsia="zh-CN"/>
        </w:rPr>
        <w:t>52.85</w:t>
      </w:r>
      <w:r>
        <w:rPr>
          <w:rFonts w:hint="eastAsia" w:ascii="仿宋_GB2312" w:hAnsi="仿宋_GB2312" w:eastAsia="仿宋_GB2312" w:cs="仿宋_GB2312"/>
          <w:sz w:val="32"/>
          <w:szCs w:val="32"/>
        </w:rPr>
        <w:t>万元，占本年财政拨款支出的0.</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%；“社会保障和就业支出”202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年度决算</w:t>
      </w:r>
      <w:r>
        <w:rPr>
          <w:rFonts w:hint="eastAsia" w:ascii="仿宋_GB2312" w:hAnsi="仿宋" w:eastAsia="仿宋_GB2312"/>
          <w:color w:val="auto"/>
          <w:sz w:val="32"/>
          <w:szCs w:val="32"/>
          <w:lang w:val="en-US" w:eastAsia="zh-CN"/>
        </w:rPr>
        <w:t>22967.37</w:t>
      </w:r>
      <w:r>
        <w:rPr>
          <w:rFonts w:hint="eastAsia" w:ascii="仿宋_GB2312" w:hAnsi="仿宋_GB2312" w:eastAsia="仿宋_GB2312" w:cs="仿宋_GB2312"/>
          <w:sz w:val="32"/>
          <w:szCs w:val="32"/>
        </w:rPr>
        <w:t>万元，占本年财政拨款支出的</w:t>
      </w:r>
      <w:r>
        <w:rPr>
          <w:rFonts w:hint="eastAsia" w:ascii="仿宋_GB2312" w:hAnsi="仿宋_GB2312" w:eastAsia="仿宋_GB2312" w:cs="仿宋_GB2312"/>
          <w:sz w:val="32"/>
          <w:szCs w:val="32"/>
          <w:lang w:val="en-US" w:eastAsia="zh-CN"/>
        </w:rPr>
        <w:t>45.16</w:t>
      </w:r>
      <w:r>
        <w:rPr>
          <w:rFonts w:hint="eastAsia" w:ascii="仿宋_GB2312" w:hAnsi="仿宋_GB2312" w:eastAsia="仿宋_GB2312" w:cs="仿宋_GB2312"/>
          <w:sz w:val="32"/>
          <w:szCs w:val="32"/>
        </w:rPr>
        <w:t>%；“卫生健康支出”202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年度决算</w:t>
      </w:r>
      <w:r>
        <w:rPr>
          <w:rFonts w:hint="eastAsia" w:ascii="仿宋_GB2312" w:hAnsi="仿宋" w:eastAsia="仿宋_GB2312"/>
          <w:color w:val="auto"/>
          <w:sz w:val="32"/>
          <w:szCs w:val="32"/>
        </w:rPr>
        <w:t>1731.41</w:t>
      </w:r>
      <w:r>
        <w:rPr>
          <w:rFonts w:hint="eastAsia" w:ascii="仿宋_GB2312" w:hAnsi="仿宋_GB2312" w:eastAsia="仿宋_GB2312" w:cs="仿宋_GB2312"/>
          <w:sz w:val="32"/>
          <w:szCs w:val="32"/>
        </w:rPr>
        <w:t>万元，占本年财政拨款支出的</w:t>
      </w:r>
      <w:r>
        <w:rPr>
          <w:rFonts w:hint="eastAsia" w:ascii="仿宋_GB2312" w:hAnsi="仿宋_GB2312" w:eastAsia="仿宋_GB2312" w:cs="仿宋_GB2312"/>
          <w:sz w:val="32"/>
          <w:szCs w:val="32"/>
          <w:lang w:val="en-US" w:eastAsia="zh-CN"/>
        </w:rPr>
        <w:t>3.40</w:t>
      </w:r>
      <w:r>
        <w:rPr>
          <w:rFonts w:hint="eastAsia" w:ascii="仿宋_GB2312" w:hAnsi="仿宋_GB2312" w:eastAsia="仿宋_GB2312" w:cs="仿宋_GB2312"/>
          <w:sz w:val="32"/>
          <w:szCs w:val="32"/>
        </w:rPr>
        <w:t>%；“</w:t>
      </w:r>
      <w:r>
        <w:rPr>
          <w:rFonts w:hint="eastAsia" w:ascii="仿宋_GB2312" w:hAnsi="仿宋" w:eastAsia="仿宋_GB2312"/>
          <w:color w:val="auto"/>
          <w:sz w:val="32"/>
          <w:szCs w:val="32"/>
          <w:lang w:val="en-US" w:eastAsia="zh-CN"/>
        </w:rPr>
        <w:t xml:space="preserve">节能环保支出”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年度决算</w:t>
      </w:r>
      <w:r>
        <w:rPr>
          <w:rFonts w:hint="eastAsia" w:ascii="仿宋_GB2312" w:hAnsi="仿宋" w:eastAsia="仿宋_GB2312"/>
          <w:color w:val="auto"/>
          <w:sz w:val="32"/>
          <w:szCs w:val="32"/>
          <w:lang w:val="en-US" w:eastAsia="zh-CN"/>
        </w:rPr>
        <w:t>6.7</w:t>
      </w:r>
      <w:r>
        <w:rPr>
          <w:rFonts w:hint="eastAsia" w:ascii="仿宋_GB2312" w:hAnsi="仿宋_GB2312" w:eastAsia="仿宋_GB2312" w:cs="仿宋_GB2312"/>
          <w:sz w:val="32"/>
          <w:szCs w:val="32"/>
        </w:rPr>
        <w:t>万元，占本年财政拨款支出的</w:t>
      </w:r>
      <w:r>
        <w:rPr>
          <w:rFonts w:hint="eastAsia" w:ascii="仿宋_GB2312" w:hAnsi="仿宋_GB2312" w:eastAsia="仿宋_GB2312" w:cs="仿宋_GB2312"/>
          <w:sz w:val="32"/>
          <w:szCs w:val="32"/>
          <w:lang w:val="en-US" w:eastAsia="zh-CN"/>
        </w:rPr>
        <w:t>0.01</w:t>
      </w:r>
      <w:r>
        <w:rPr>
          <w:rFonts w:hint="eastAsia" w:ascii="仿宋_GB2312" w:hAnsi="仿宋_GB2312" w:eastAsia="仿宋_GB2312" w:cs="仿宋_GB2312"/>
          <w:sz w:val="32"/>
          <w:szCs w:val="32"/>
        </w:rPr>
        <w:t>%；“城乡社区支出”202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年度决算</w:t>
      </w:r>
      <w:r>
        <w:rPr>
          <w:rFonts w:hint="eastAsia" w:ascii="仿宋_GB2312" w:hAnsi="仿宋" w:eastAsia="仿宋_GB2312"/>
          <w:color w:val="auto"/>
          <w:sz w:val="32"/>
          <w:szCs w:val="32"/>
          <w:lang w:val="en-US" w:eastAsia="zh-CN"/>
        </w:rPr>
        <w:t>13584.74</w:t>
      </w:r>
      <w:r>
        <w:rPr>
          <w:rFonts w:hint="eastAsia" w:ascii="仿宋_GB2312" w:hAnsi="仿宋_GB2312" w:eastAsia="仿宋_GB2312" w:cs="仿宋_GB2312"/>
          <w:sz w:val="32"/>
          <w:szCs w:val="32"/>
        </w:rPr>
        <w:t>万元，占本年财政拨款支出的</w:t>
      </w:r>
      <w:r>
        <w:rPr>
          <w:rFonts w:hint="eastAsia" w:ascii="仿宋_GB2312" w:hAnsi="仿宋_GB2312" w:eastAsia="仿宋_GB2312" w:cs="仿宋_GB2312"/>
          <w:sz w:val="32"/>
          <w:szCs w:val="32"/>
          <w:lang w:val="en-US" w:eastAsia="zh-CN"/>
        </w:rPr>
        <w:t>26.71</w:t>
      </w:r>
      <w:r>
        <w:rPr>
          <w:rFonts w:hint="eastAsia" w:ascii="仿宋_GB2312" w:hAnsi="仿宋_GB2312" w:eastAsia="仿宋_GB2312" w:cs="仿宋_GB2312"/>
          <w:sz w:val="32"/>
          <w:szCs w:val="32"/>
        </w:rPr>
        <w:t>%；“</w:t>
      </w:r>
      <w:r>
        <w:rPr>
          <w:rFonts w:hint="eastAsia" w:ascii="仿宋_GB2312" w:hAnsi="仿宋" w:eastAsia="仿宋_GB2312"/>
          <w:color w:val="auto"/>
          <w:sz w:val="32"/>
          <w:szCs w:val="32"/>
        </w:rPr>
        <w:t>农林水支出</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年度决算</w:t>
      </w:r>
      <w:r>
        <w:rPr>
          <w:rFonts w:hint="eastAsia" w:ascii="仿宋_GB2312" w:hAnsi="仿宋" w:eastAsia="仿宋_GB2312"/>
          <w:color w:val="auto"/>
          <w:sz w:val="32"/>
          <w:szCs w:val="32"/>
          <w:lang w:val="en-US" w:eastAsia="zh-CN"/>
        </w:rPr>
        <w:t>10</w:t>
      </w:r>
      <w:r>
        <w:rPr>
          <w:rFonts w:hint="eastAsia" w:ascii="仿宋_GB2312" w:hAnsi="仿宋_GB2312" w:eastAsia="仿宋_GB2312" w:cs="仿宋_GB2312"/>
          <w:sz w:val="32"/>
          <w:szCs w:val="32"/>
        </w:rPr>
        <w:t>万元，占本年财政拨款支出的</w:t>
      </w:r>
      <w:r>
        <w:rPr>
          <w:rFonts w:hint="eastAsia" w:ascii="仿宋_GB2312" w:hAnsi="仿宋_GB2312" w:eastAsia="仿宋_GB2312" w:cs="仿宋_GB2312"/>
          <w:sz w:val="32"/>
          <w:szCs w:val="32"/>
          <w:lang w:val="en-US" w:eastAsia="zh-CN"/>
        </w:rPr>
        <w:t>0.02</w:t>
      </w:r>
      <w:r>
        <w:rPr>
          <w:rFonts w:hint="eastAsia" w:ascii="仿宋_GB2312" w:hAnsi="仿宋_GB2312" w:eastAsia="仿宋_GB2312" w:cs="仿宋_GB2312"/>
          <w:sz w:val="32"/>
          <w:szCs w:val="32"/>
        </w:rPr>
        <w:t>%；“住房保障支出”202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年度决算</w:t>
      </w:r>
      <w:r>
        <w:rPr>
          <w:rFonts w:hint="eastAsia" w:ascii="仿宋_GB2312" w:hAnsi="仿宋" w:eastAsia="仿宋_GB2312"/>
          <w:color w:val="auto"/>
          <w:sz w:val="32"/>
          <w:szCs w:val="32"/>
        </w:rPr>
        <w:t>1178.41</w:t>
      </w:r>
      <w:r>
        <w:rPr>
          <w:rFonts w:hint="eastAsia" w:ascii="仿宋_GB2312" w:hAnsi="仿宋_GB2312" w:eastAsia="仿宋_GB2312" w:cs="仿宋_GB2312"/>
          <w:sz w:val="32"/>
          <w:szCs w:val="32"/>
        </w:rPr>
        <w:t>万元，占本年财政拨款支出的2.</w:t>
      </w:r>
      <w:r>
        <w:rPr>
          <w:rFonts w:hint="eastAsia" w:ascii="仿宋_GB2312" w:hAnsi="仿宋_GB2312" w:eastAsia="仿宋_GB2312" w:cs="仿宋_GB2312"/>
          <w:sz w:val="32"/>
          <w:szCs w:val="32"/>
          <w:lang w:val="en-US" w:eastAsia="zh-CN"/>
        </w:rPr>
        <w:t>32</w:t>
      </w:r>
      <w:r>
        <w:rPr>
          <w:rFonts w:hint="eastAsia" w:ascii="仿宋_GB2312" w:hAnsi="仿宋_GB2312" w:eastAsia="仿宋_GB2312" w:cs="仿宋_GB2312"/>
          <w:sz w:val="32"/>
          <w:szCs w:val="32"/>
        </w:rPr>
        <w:t>%；其他支出0万元。</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color w:val="000000"/>
          <w:sz w:val="32"/>
          <w:szCs w:val="32"/>
          <w:lang w:eastAsia="zh-CN"/>
        </w:rPr>
        <w:t>2022</w:t>
      </w:r>
      <w:r>
        <w:rPr>
          <w:rFonts w:hint="eastAsia" w:ascii="仿宋" w:hAnsi="仿宋" w:eastAsia="仿宋" w:cs="仿宋"/>
          <w:color w:val="000000"/>
          <w:sz w:val="32"/>
          <w:szCs w:val="32"/>
        </w:rPr>
        <w:t>年度政府性基金预算财政拨款支出情况</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度政府性基金预算财政拨款支出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度国有资本经营预算</w:t>
      </w:r>
      <w:r>
        <w:rPr>
          <w:rFonts w:hint="eastAsia" w:ascii="仿宋" w:hAnsi="仿宋" w:eastAsia="仿宋" w:cs="仿宋"/>
          <w:color w:val="000000"/>
          <w:sz w:val="32"/>
          <w:szCs w:val="32"/>
        </w:rPr>
        <w:t>财政拨款</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eastAsia="zh-CN"/>
        </w:rPr>
        <w:t>情况</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10"/>
          <w:szCs w:val="10"/>
          <w:lang w:val="en-US" w:eastAsia="zh-CN"/>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度国有资本经营预算</w:t>
      </w:r>
      <w:r>
        <w:rPr>
          <w:rFonts w:hint="eastAsia" w:ascii="仿宋" w:hAnsi="仿宋" w:eastAsia="仿宋" w:cs="仿宋"/>
          <w:color w:val="000000"/>
          <w:sz w:val="32"/>
          <w:szCs w:val="32"/>
        </w:rPr>
        <w:t>财政拨款</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106.33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楷体" w:hAnsi="楷体" w:eastAsia="楷体"/>
          <w:sz w:val="32"/>
          <w:szCs w:val="30"/>
        </w:rPr>
      </w:pPr>
      <w:r>
        <w:rPr>
          <w:rFonts w:hint="eastAsia" w:ascii="楷体" w:hAnsi="楷体" w:eastAsia="楷体"/>
          <w:sz w:val="32"/>
          <w:szCs w:val="30"/>
        </w:rPr>
        <w:t>（二）</w:t>
      </w:r>
      <w:r>
        <w:rPr>
          <w:rFonts w:hint="eastAsia" w:ascii="楷体" w:hAnsi="楷体" w:eastAsia="楷体"/>
          <w:sz w:val="32"/>
          <w:szCs w:val="30"/>
          <w:lang w:eastAsia="zh-CN"/>
        </w:rPr>
        <w:t>2022</w:t>
      </w:r>
      <w:r>
        <w:rPr>
          <w:rFonts w:hint="eastAsia" w:ascii="楷体" w:hAnsi="楷体" w:eastAsia="楷体"/>
          <w:sz w:val="32"/>
          <w:szCs w:val="30"/>
        </w:rPr>
        <w:t>年涉及政府采购及购买服务项目决算情况</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决算中涉及政府采购的金额</w:t>
      </w:r>
      <w:r>
        <w:rPr>
          <w:rFonts w:hint="eastAsia" w:ascii="仿宋_GB2312" w:hAnsi="仿宋_GB2312" w:eastAsia="仿宋_GB2312" w:cs="仿宋_GB2312"/>
          <w:sz w:val="32"/>
          <w:szCs w:val="32"/>
          <w:lang w:val="en-US" w:eastAsia="zh-CN"/>
        </w:rPr>
        <w:t>4235.72</w:t>
      </w:r>
      <w:r>
        <w:rPr>
          <w:rFonts w:hint="eastAsia" w:ascii="仿宋_GB2312" w:hAnsi="仿宋_GB2312" w:eastAsia="仿宋_GB2312" w:cs="仿宋_GB2312"/>
          <w:sz w:val="32"/>
          <w:szCs w:val="32"/>
        </w:rPr>
        <w:t>万元。其中货物类采购金额</w:t>
      </w:r>
      <w:r>
        <w:rPr>
          <w:rFonts w:hint="eastAsia" w:ascii="仿宋_GB2312" w:hAnsi="仿宋_GB2312" w:eastAsia="仿宋_GB2312" w:cs="仿宋_GB2312"/>
          <w:sz w:val="32"/>
          <w:szCs w:val="32"/>
          <w:lang w:val="en-US" w:eastAsia="zh-CN"/>
        </w:rPr>
        <w:t>495.91</w:t>
      </w:r>
      <w:r>
        <w:rPr>
          <w:rFonts w:hint="eastAsia" w:ascii="仿宋_GB2312" w:hAnsi="仿宋_GB2312" w:eastAsia="仿宋_GB2312" w:cs="仿宋_GB2312"/>
          <w:sz w:val="32"/>
          <w:szCs w:val="32"/>
        </w:rPr>
        <w:t>万元，工程类采购金额</w:t>
      </w:r>
      <w:r>
        <w:rPr>
          <w:rFonts w:hint="eastAsia" w:ascii="仿宋_GB2312" w:hAnsi="仿宋_GB2312" w:eastAsia="仿宋_GB2312" w:cs="仿宋_GB2312"/>
          <w:sz w:val="32"/>
          <w:szCs w:val="32"/>
          <w:lang w:val="en-US" w:eastAsia="zh-CN"/>
        </w:rPr>
        <w:t>1209.29</w:t>
      </w:r>
      <w:r>
        <w:rPr>
          <w:rFonts w:hint="eastAsia" w:ascii="仿宋_GB2312" w:hAnsi="仿宋_GB2312" w:eastAsia="仿宋_GB2312" w:cs="仿宋_GB2312"/>
          <w:sz w:val="32"/>
          <w:szCs w:val="32"/>
        </w:rPr>
        <w:t>万元，服务类采购金额</w:t>
      </w:r>
      <w:r>
        <w:rPr>
          <w:rFonts w:hint="eastAsia" w:ascii="仿宋_GB2312" w:hAnsi="仿宋_GB2312" w:eastAsia="仿宋_GB2312" w:cs="仿宋_GB2312"/>
          <w:sz w:val="32"/>
          <w:szCs w:val="32"/>
          <w:lang w:val="en-US" w:eastAsia="zh-CN"/>
        </w:rPr>
        <w:t>2530.53</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涉及政府购买服务项目</w:t>
      </w:r>
      <w:r>
        <w:rPr>
          <w:rFonts w:hint="eastAsia" w:ascii="仿宋_GB2312" w:hAnsi="仿宋_GB2312" w:eastAsia="仿宋_GB2312" w:cs="仿宋_GB2312"/>
          <w:sz w:val="32"/>
          <w:szCs w:val="32"/>
          <w:lang w:val="en-US" w:eastAsia="zh-CN"/>
        </w:rPr>
        <w:t>34</w:t>
      </w:r>
      <w:r>
        <w:rPr>
          <w:rFonts w:hint="eastAsia" w:ascii="仿宋_GB2312" w:hAnsi="仿宋_GB2312" w:eastAsia="仿宋_GB2312" w:cs="仿宋_GB2312"/>
          <w:sz w:val="32"/>
          <w:szCs w:val="32"/>
        </w:rPr>
        <w:t>个，决算资金</w:t>
      </w:r>
      <w:r>
        <w:rPr>
          <w:rFonts w:hint="eastAsia" w:ascii="仿宋_GB2312" w:hAnsi="仿宋_GB2312" w:eastAsia="仿宋_GB2312" w:cs="仿宋_GB2312"/>
          <w:sz w:val="32"/>
          <w:szCs w:val="32"/>
          <w:lang w:val="en-US" w:eastAsia="zh-CN"/>
        </w:rPr>
        <w:t>6685.63</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楷体" w:hAnsi="楷体" w:eastAsia="楷体"/>
          <w:sz w:val="32"/>
          <w:szCs w:val="30"/>
        </w:rPr>
      </w:pPr>
      <w:r>
        <w:rPr>
          <w:rFonts w:hint="eastAsia" w:ascii="楷体" w:hAnsi="楷体" w:eastAsia="楷体"/>
          <w:sz w:val="32"/>
          <w:szCs w:val="30"/>
        </w:rPr>
        <w:t>（三）</w:t>
      </w:r>
      <w:r>
        <w:rPr>
          <w:rFonts w:hint="eastAsia" w:ascii="楷体" w:hAnsi="楷体" w:eastAsia="楷体"/>
          <w:sz w:val="32"/>
          <w:szCs w:val="30"/>
          <w:lang w:eastAsia="zh-CN"/>
        </w:rPr>
        <w:t>202</w:t>
      </w:r>
      <w:r>
        <w:rPr>
          <w:rFonts w:hint="eastAsia" w:ascii="楷体" w:hAnsi="楷体" w:eastAsia="楷体"/>
          <w:sz w:val="32"/>
          <w:szCs w:val="30"/>
          <w:lang w:val="en-US" w:eastAsia="zh-CN"/>
        </w:rPr>
        <w:t>2</w:t>
      </w:r>
      <w:r>
        <w:rPr>
          <w:rFonts w:hint="eastAsia" w:ascii="楷体" w:hAnsi="楷体" w:eastAsia="楷体"/>
          <w:sz w:val="32"/>
          <w:szCs w:val="30"/>
          <w:lang w:eastAsia="zh-CN"/>
        </w:rPr>
        <w:t>年</w:t>
      </w:r>
      <w:r>
        <w:rPr>
          <w:rFonts w:hint="eastAsia" w:ascii="楷体" w:hAnsi="楷体" w:eastAsia="楷体"/>
          <w:sz w:val="32"/>
          <w:szCs w:val="30"/>
        </w:rPr>
        <w:t>机关运行经费决算情况</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本部门履行一般行政事业管理职能、维持机关运行，用于一般公共预算安排的行政运行经费，合计</w:t>
      </w:r>
      <w:r>
        <w:rPr>
          <w:rFonts w:hint="eastAsia" w:ascii="仿宋_GB2312" w:hAnsi="仿宋_GB2312" w:eastAsia="仿宋_GB2312" w:cs="仿宋_GB2312"/>
          <w:sz w:val="32"/>
          <w:szCs w:val="32"/>
          <w:lang w:val="en-US" w:eastAsia="zh-CN"/>
        </w:rPr>
        <w:t>692.90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同比</w:t>
      </w:r>
      <w:r>
        <w:rPr>
          <w:rFonts w:hint="eastAsia" w:ascii="仿宋_GB2312" w:hAnsi="仿宋_GB2312" w:eastAsia="仿宋_GB2312" w:cs="仿宋_GB2312"/>
          <w:sz w:val="32"/>
          <w:szCs w:val="32"/>
          <w:lang w:val="en-US" w:eastAsia="zh-CN"/>
        </w:rPr>
        <w:t>2021年行政运行经费625.41万元增加67.49万元。</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运行经费是指为保障单位正常运行，用于购买货物和服务的各项资金，包括办公及印刷费、邮电费、差旅费、会议费、福利费、日常维修费、专用材料及一般设备购置费、网络运行维护费、办公用房租赁费、办公用房水电费、办公用房取暖费、办公用房物业管理费、公务用车运行维护以及其他费用。</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四、部门“三公”经费财政拨款决算说明</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楷体" w:hAnsi="楷体" w:eastAsia="楷体"/>
          <w:sz w:val="32"/>
          <w:szCs w:val="30"/>
        </w:rPr>
      </w:pPr>
      <w:r>
        <w:rPr>
          <w:rFonts w:hint="eastAsia" w:ascii="楷体" w:hAnsi="楷体" w:eastAsia="楷体"/>
          <w:sz w:val="32"/>
          <w:szCs w:val="30"/>
        </w:rPr>
        <w:t>（一）“三公”经费的单位范围</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北京市西城区人民政府广安门外街道办事处决算中因公出国（境）费、公务接待费、公务用车购置及运行维护费的支出单位为街道本级部门。</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楷体" w:hAnsi="楷体" w:eastAsia="楷体"/>
          <w:sz w:val="32"/>
          <w:szCs w:val="30"/>
        </w:rPr>
      </w:pPr>
      <w:r>
        <w:rPr>
          <w:rFonts w:hint="eastAsia" w:ascii="楷体" w:hAnsi="楷体" w:eastAsia="楷体"/>
          <w:sz w:val="32"/>
          <w:szCs w:val="30"/>
        </w:rPr>
        <w:t>（二）“三公”经费支出情况</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部门决算“三公”经费财政拨款支出</w:t>
      </w:r>
      <w:r>
        <w:rPr>
          <w:rFonts w:hint="eastAsia" w:ascii="仿宋_GB2312" w:hAnsi="仿宋_GB2312" w:eastAsia="仿宋_GB2312" w:cs="仿宋_GB2312"/>
          <w:sz w:val="32"/>
          <w:szCs w:val="32"/>
          <w:lang w:val="en-US" w:eastAsia="zh-CN"/>
        </w:rPr>
        <w:t>0.69</w:t>
      </w:r>
      <w:r>
        <w:rPr>
          <w:rFonts w:hint="eastAsia" w:ascii="仿宋_GB2312" w:hAnsi="仿宋_GB2312" w:eastAsia="仿宋_GB2312" w:cs="仿宋_GB2312"/>
          <w:sz w:val="32"/>
          <w:szCs w:val="32"/>
        </w:rPr>
        <w:t>万元，比202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年“三公”经费财政拨款年初预算</w:t>
      </w:r>
      <w:r>
        <w:rPr>
          <w:rFonts w:hint="eastAsia" w:ascii="仿宋_GB2312" w:hAnsi="仿宋_GB2312" w:eastAsia="仿宋_GB2312" w:cs="仿宋_GB2312"/>
          <w:sz w:val="32"/>
          <w:szCs w:val="32"/>
          <w:lang w:val="en-US" w:eastAsia="zh-CN"/>
        </w:rPr>
        <w:t>6.03</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5.34</w:t>
      </w:r>
      <w:r>
        <w:rPr>
          <w:rFonts w:hint="eastAsia" w:ascii="仿宋_GB2312" w:hAnsi="仿宋_GB2312" w:eastAsia="仿宋_GB2312" w:cs="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1、因公出国（境）费</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年决算数</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年初预算数</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，与</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年财政拨款因公出国（境）费支出</w:t>
      </w:r>
      <w:r>
        <w:rPr>
          <w:rFonts w:hint="eastAsia" w:ascii="仿宋_GB2312" w:hAnsi="仿宋_GB2312" w:eastAsia="仿宋_GB2312" w:cs="仿宋_GB2312"/>
          <w:sz w:val="32"/>
          <w:szCs w:val="32"/>
          <w:lang w:val="en-US" w:eastAsia="zh-CN"/>
        </w:rPr>
        <w:t>持平。</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因公出国（境）团组情况：</w:t>
      </w:r>
      <w:r>
        <w:rPr>
          <w:rFonts w:hint="eastAsia" w:ascii="仿宋_GB2312" w:hAnsi="仿宋_GB2312" w:eastAsia="仿宋_GB2312" w:cs="仿宋_GB2312"/>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决算数0万元，</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年初预算数3.</w:t>
      </w:r>
      <w:r>
        <w:rPr>
          <w:rFonts w:hint="eastAsia" w:ascii="仿宋_GB2312" w:hAnsi="仿宋_GB2312" w:eastAsia="仿宋_GB2312" w:cs="仿宋_GB2312"/>
          <w:sz w:val="32"/>
          <w:szCs w:val="32"/>
          <w:lang w:val="en-US" w:eastAsia="zh-CN"/>
        </w:rPr>
        <w:t>58</w:t>
      </w:r>
      <w:r>
        <w:rPr>
          <w:rFonts w:hint="eastAsia" w:ascii="仿宋_GB2312" w:hAnsi="仿宋_GB2312" w:eastAsia="仿宋_GB2312" w:cs="仿宋_GB2312"/>
          <w:sz w:val="32"/>
          <w:szCs w:val="32"/>
        </w:rPr>
        <w:t>万元。与</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决算数持平。主要原因：严格遵守八项规定，减少公务接待费。</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3、公务用车购置及运行维护费</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年决算数</w:t>
      </w:r>
      <w:r>
        <w:rPr>
          <w:rFonts w:hint="eastAsia" w:ascii="仿宋_GB2312" w:hAnsi="仿宋_GB2312" w:eastAsia="仿宋_GB2312" w:cs="仿宋_GB2312"/>
          <w:sz w:val="32"/>
          <w:szCs w:val="32"/>
          <w:lang w:val="en-US" w:eastAsia="zh-CN"/>
        </w:rPr>
        <w:t>0.69</w:t>
      </w:r>
      <w:r>
        <w:rPr>
          <w:rFonts w:hint="eastAsia" w:ascii="仿宋_GB2312" w:hAnsi="仿宋_GB2312" w:eastAsia="仿宋_GB2312" w:cs="仿宋_GB2312"/>
          <w:sz w:val="32"/>
          <w:szCs w:val="32"/>
        </w:rPr>
        <w:t>万元，其中，公务用车购置费0万元，公车运行维护费</w:t>
      </w:r>
      <w:r>
        <w:rPr>
          <w:rFonts w:hint="eastAsia" w:ascii="仿宋_GB2312" w:hAnsi="仿宋_GB2312" w:eastAsia="仿宋_GB2312" w:cs="仿宋_GB2312"/>
          <w:sz w:val="32"/>
          <w:szCs w:val="32"/>
          <w:lang w:val="en-US" w:eastAsia="zh-CN"/>
        </w:rPr>
        <w:t>0.69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年初预算数</w:t>
      </w:r>
      <w:r>
        <w:rPr>
          <w:rFonts w:hint="eastAsia" w:ascii="仿宋_GB2312" w:hAnsi="仿宋_GB2312" w:eastAsia="仿宋_GB2312" w:cs="仿宋_GB2312"/>
          <w:sz w:val="32"/>
          <w:szCs w:val="32"/>
          <w:lang w:val="en-US" w:eastAsia="zh-CN"/>
        </w:rPr>
        <w:t>2.45</w:t>
      </w:r>
      <w:r>
        <w:rPr>
          <w:rFonts w:hint="eastAsia" w:ascii="仿宋_GB2312" w:hAnsi="仿宋_GB2312" w:eastAsia="仿宋_GB2312" w:cs="仿宋_GB2312"/>
          <w:sz w:val="32"/>
          <w:szCs w:val="32"/>
        </w:rPr>
        <w:t>元，其中，公务用车购置费0万元，公车运行维护费</w:t>
      </w:r>
      <w:r>
        <w:rPr>
          <w:rFonts w:hint="eastAsia" w:ascii="仿宋_GB2312" w:hAnsi="仿宋_GB2312" w:eastAsia="仿宋_GB2312" w:cs="仿宋_GB2312"/>
          <w:sz w:val="32"/>
          <w:szCs w:val="32"/>
          <w:lang w:val="en-US" w:eastAsia="zh-CN"/>
        </w:rPr>
        <w:t>2.45</w:t>
      </w:r>
      <w:r>
        <w:rPr>
          <w:rFonts w:hint="eastAsia" w:ascii="仿宋_GB2312" w:hAnsi="仿宋_GB2312" w:eastAsia="仿宋_GB2312" w:cs="仿宋_GB2312"/>
          <w:sz w:val="32"/>
          <w:szCs w:val="32"/>
        </w:rPr>
        <w:t>万元。比</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0.32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0.37</w:t>
      </w:r>
      <w:r>
        <w:rPr>
          <w:rFonts w:hint="eastAsia" w:ascii="仿宋_GB2312" w:hAnsi="仿宋_GB2312" w:eastAsia="仿宋_GB2312" w:cs="仿宋_GB2312"/>
          <w:sz w:val="32"/>
          <w:szCs w:val="32"/>
        </w:rPr>
        <w:t>万元。决算报表显示，我街道</w:t>
      </w:r>
      <w:r>
        <w:rPr>
          <w:rFonts w:hint="eastAsia" w:ascii="仿宋_GB2312" w:hAnsi="仿宋_GB2312" w:eastAsia="仿宋_GB2312" w:cs="仿宋_GB2312"/>
          <w:sz w:val="32"/>
          <w:szCs w:val="32"/>
          <w:lang w:val="en-US" w:eastAsia="zh-CN"/>
        </w:rPr>
        <w:t>2022年</w:t>
      </w:r>
      <w:r>
        <w:rPr>
          <w:rFonts w:hint="eastAsia" w:ascii="仿宋_GB2312" w:hAnsi="仿宋_GB2312" w:eastAsia="仿宋_GB2312" w:cs="仿宋_GB2312"/>
          <w:sz w:val="32"/>
          <w:szCs w:val="32"/>
        </w:rPr>
        <w:t>公务用车</w:t>
      </w:r>
      <w:r>
        <w:rPr>
          <w:rFonts w:hint="eastAsia" w:ascii="仿宋_GB2312" w:hAnsi="仿宋_GB2312" w:eastAsia="仿宋_GB2312" w:cs="仿宋_GB2312"/>
          <w:sz w:val="32"/>
          <w:szCs w:val="32"/>
          <w:lang w:eastAsia="zh-CN"/>
        </w:rPr>
        <w:t>购置数为</w:t>
      </w:r>
      <w:r>
        <w:rPr>
          <w:rFonts w:hint="eastAsia" w:ascii="仿宋_GB2312" w:hAnsi="仿宋_GB2312" w:eastAsia="仿宋_GB2312" w:cs="仿宋_GB2312"/>
          <w:sz w:val="32"/>
          <w:szCs w:val="32"/>
          <w:lang w:val="en-US" w:eastAsia="zh-CN"/>
        </w:rPr>
        <w:t>0辆，</w:t>
      </w:r>
      <w:r>
        <w:rPr>
          <w:rFonts w:hint="eastAsia" w:ascii="仿宋_GB2312" w:hAnsi="仿宋_GB2312" w:eastAsia="仿宋_GB2312" w:cs="仿宋_GB2312"/>
          <w:sz w:val="32"/>
          <w:szCs w:val="32"/>
        </w:rPr>
        <w:t>保有量1辆，运行维护金额为</w:t>
      </w:r>
      <w:r>
        <w:rPr>
          <w:rFonts w:hint="eastAsia" w:ascii="仿宋_GB2312" w:hAnsi="仿宋_GB2312" w:eastAsia="仿宋_GB2312" w:cs="仿宋_GB2312"/>
          <w:sz w:val="32"/>
          <w:szCs w:val="32"/>
          <w:lang w:val="en-US" w:eastAsia="zh-CN"/>
        </w:rPr>
        <w:t>0.69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五、其他事项说明</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楷体" w:hAnsi="楷体" w:eastAsia="楷体"/>
          <w:sz w:val="32"/>
          <w:szCs w:val="30"/>
          <w:highlight w:val="none"/>
        </w:rPr>
      </w:pPr>
      <w:r>
        <w:rPr>
          <w:rFonts w:hint="eastAsia" w:ascii="楷体" w:hAnsi="楷体" w:eastAsia="楷体"/>
          <w:sz w:val="32"/>
          <w:szCs w:val="30"/>
        </w:rPr>
        <w:t>（一）</w:t>
      </w:r>
      <w:r>
        <w:rPr>
          <w:rFonts w:hint="eastAsia" w:ascii="楷体" w:hAnsi="楷体" w:eastAsia="楷体"/>
          <w:sz w:val="32"/>
          <w:szCs w:val="30"/>
          <w:highlight w:val="none"/>
          <w:lang w:eastAsia="zh-CN"/>
        </w:rPr>
        <w:t>202</w:t>
      </w:r>
      <w:r>
        <w:rPr>
          <w:rFonts w:hint="eastAsia" w:ascii="楷体" w:hAnsi="楷体" w:eastAsia="楷体"/>
          <w:sz w:val="32"/>
          <w:szCs w:val="30"/>
          <w:highlight w:val="none"/>
          <w:lang w:val="en-US" w:eastAsia="zh-CN"/>
        </w:rPr>
        <w:t>2</w:t>
      </w:r>
      <w:r>
        <w:rPr>
          <w:rFonts w:hint="eastAsia" w:ascii="楷体" w:hAnsi="楷体" w:eastAsia="楷体"/>
          <w:sz w:val="32"/>
          <w:szCs w:val="30"/>
          <w:highlight w:val="none"/>
          <w:lang w:eastAsia="zh-CN"/>
        </w:rPr>
        <w:t>年</w:t>
      </w:r>
      <w:r>
        <w:rPr>
          <w:rFonts w:hint="eastAsia" w:ascii="楷体" w:hAnsi="楷体" w:eastAsia="楷体"/>
          <w:sz w:val="32"/>
          <w:szCs w:val="30"/>
          <w:highlight w:val="none"/>
        </w:rPr>
        <w:t>重点项目预算的绩效目标和绩效评价结果</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2022年，我街道抽取22个预算金额超过100万元的重点项目开展半年绩效运行监控，涉及项目预算金额11852.93 万元，占全年项目预算金额的30.43%；对296个项目开展部门整体支出单位绩效自评，涉及资金42782.66 万元，占全年项目预算的100%，实现了预算项目绩效管理全覆盖。同时，突出重点，对“京财社指〔2021〕2256号2022年中央困难群众救助补助经费(直达资金)”项目进行了详细分析评价，形成自评报告，该项目自评得分100分。</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区财政要求，针对“疏解整治促提升”相关资金进行专项绩效自评，组织开展了2022年度市级专项转移支付绩效自评“疏解整治促提升”引导资金自评、2022年度15个“疏整促”项目财政绩效评价，提高财政资金使用效益，强化部门项目管理规范性。在项目执行过程中相关科室能够较为严格地按照批复范围和用途使用财政资金，态度严谨，绩效管理工作取得一定成效。</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楷体" w:hAnsi="楷体" w:eastAsia="楷体"/>
          <w:sz w:val="32"/>
          <w:szCs w:val="30"/>
        </w:rPr>
      </w:pPr>
      <w:r>
        <w:rPr>
          <w:rFonts w:hint="eastAsia" w:ascii="楷体" w:hAnsi="楷体" w:eastAsia="楷体"/>
          <w:sz w:val="32"/>
          <w:szCs w:val="30"/>
        </w:rPr>
        <w:t>（二）</w:t>
      </w:r>
      <w:r>
        <w:rPr>
          <w:rFonts w:hint="eastAsia" w:ascii="楷体" w:hAnsi="楷体" w:eastAsia="楷体"/>
          <w:sz w:val="32"/>
          <w:szCs w:val="30"/>
          <w:lang w:eastAsia="zh-CN"/>
        </w:rPr>
        <w:t>202</w:t>
      </w:r>
      <w:r>
        <w:rPr>
          <w:rFonts w:hint="eastAsia" w:ascii="楷体" w:hAnsi="楷体" w:eastAsia="楷体"/>
          <w:sz w:val="32"/>
          <w:szCs w:val="30"/>
          <w:lang w:val="en-US" w:eastAsia="zh-CN"/>
        </w:rPr>
        <w:t>2</w:t>
      </w:r>
      <w:r>
        <w:rPr>
          <w:rFonts w:hint="eastAsia" w:ascii="楷体" w:hAnsi="楷体" w:eastAsia="楷体"/>
          <w:sz w:val="32"/>
          <w:szCs w:val="30"/>
          <w:lang w:eastAsia="zh-CN"/>
        </w:rPr>
        <w:t>年</w:t>
      </w:r>
      <w:r>
        <w:rPr>
          <w:rFonts w:hint="eastAsia" w:ascii="楷体" w:hAnsi="楷体" w:eastAsia="楷体"/>
          <w:sz w:val="32"/>
          <w:szCs w:val="30"/>
        </w:rPr>
        <w:t>国有资产占用情况</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国有资产的总体情况:</w:t>
      </w:r>
      <w:r>
        <w:rPr>
          <w:rFonts w:hint="eastAsia" w:ascii="仿宋_GB2312" w:hAnsi="仿宋_GB2312" w:eastAsia="仿宋_GB2312" w:cs="仿宋_GB2312"/>
          <w:sz w:val="32"/>
          <w:szCs w:val="32"/>
          <w:lang w:eastAsia="zh-CN"/>
        </w:rPr>
        <w:t>固定</w:t>
      </w:r>
      <w:r>
        <w:rPr>
          <w:rFonts w:hint="eastAsia" w:ascii="仿宋_GB2312" w:hAnsi="仿宋_GB2312" w:eastAsia="仿宋_GB2312" w:cs="仿宋_GB2312"/>
          <w:sz w:val="32"/>
          <w:szCs w:val="32"/>
        </w:rPr>
        <w:t>资产</w:t>
      </w:r>
      <w:r>
        <w:rPr>
          <w:rFonts w:hint="eastAsia" w:ascii="仿宋_GB2312" w:hAnsi="仿宋_GB2312" w:eastAsia="仿宋_GB2312" w:cs="仿宋_GB2312"/>
          <w:sz w:val="32"/>
          <w:szCs w:val="32"/>
          <w:lang w:eastAsia="zh-CN"/>
        </w:rPr>
        <w:t>原值为</w:t>
      </w:r>
      <w:r>
        <w:rPr>
          <w:rFonts w:hint="eastAsia" w:ascii="仿宋_GB2312" w:hAnsi="仿宋_GB2312" w:eastAsia="仿宋_GB2312" w:cs="仿宋_GB2312"/>
          <w:sz w:val="32"/>
          <w:szCs w:val="32"/>
          <w:lang w:val="en-US" w:eastAsia="zh-CN"/>
        </w:rPr>
        <w:t>14605.70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无形</w:t>
      </w:r>
      <w:r>
        <w:rPr>
          <w:rFonts w:hint="eastAsia" w:ascii="仿宋_GB2312" w:hAnsi="仿宋_GB2312" w:eastAsia="仿宋_GB2312" w:cs="仿宋_GB2312"/>
          <w:sz w:val="32"/>
          <w:szCs w:val="32"/>
        </w:rPr>
        <w:t>资产</w:t>
      </w:r>
      <w:r>
        <w:rPr>
          <w:rFonts w:hint="eastAsia" w:ascii="仿宋_GB2312" w:hAnsi="仿宋_GB2312" w:eastAsia="仿宋_GB2312" w:cs="仿宋_GB2312"/>
          <w:sz w:val="32"/>
          <w:szCs w:val="32"/>
          <w:lang w:eastAsia="zh-CN"/>
        </w:rPr>
        <w:t>原值为</w:t>
      </w:r>
      <w:r>
        <w:rPr>
          <w:rFonts w:hint="eastAsia" w:ascii="仿宋_GB2312" w:hAnsi="仿宋_GB2312" w:eastAsia="仿宋_GB2312" w:cs="仿宋_GB2312"/>
          <w:sz w:val="32"/>
          <w:szCs w:val="32"/>
          <w:lang w:val="en-US" w:eastAsia="zh-CN"/>
        </w:rPr>
        <w:t>201.6</w:t>
      </w:r>
      <w:r>
        <w:rPr>
          <w:rFonts w:hint="eastAsia" w:ascii="仿宋_GB2312" w:hAnsi="仿宋_GB2312" w:eastAsia="仿宋_GB2312" w:cs="仿宋_GB2312"/>
          <w:sz w:val="32"/>
          <w:szCs w:val="32"/>
        </w:rPr>
        <w:t>万元。在建工程</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lang w:val="en-US" w:eastAsia="zh-CN"/>
        </w:rPr>
        <w:t>3820.99</w:t>
      </w:r>
      <w:r>
        <w:rPr>
          <w:rFonts w:hint="eastAsia" w:ascii="仿宋_GB2312" w:hAnsi="仿宋_GB2312" w:eastAsia="仿宋_GB2312" w:cs="仿宋_GB2312"/>
          <w:sz w:val="32"/>
          <w:szCs w:val="32"/>
        </w:rPr>
        <w:t>万元。结合本街道实际情况，我单位制定了</w:t>
      </w:r>
      <w:r>
        <w:rPr>
          <w:rFonts w:hint="eastAsia" w:ascii="仿宋_GB2312" w:hAnsi="仿宋_GB2312" w:eastAsia="仿宋_GB2312" w:cs="仿宋_GB2312"/>
          <w:sz w:val="32"/>
          <w:szCs w:val="32"/>
          <w:highlight w:val="none"/>
        </w:rPr>
        <w:t>《北京市西城区广安门外街道办事处固定资产管理办法》</w:t>
      </w:r>
      <w:r>
        <w:rPr>
          <w:rFonts w:hint="eastAsia" w:ascii="仿宋_GB2312" w:hAnsi="仿宋_GB2312" w:eastAsia="仿宋_GB2312" w:cs="仿宋_GB2312"/>
          <w:sz w:val="32"/>
          <w:szCs w:val="32"/>
        </w:rPr>
        <w:t>，并严格按照此办法对国有资产进行管理。</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楷体" w:hAnsi="楷体" w:eastAsia="楷体"/>
          <w:sz w:val="32"/>
          <w:szCs w:val="30"/>
        </w:rPr>
      </w:pPr>
      <w:bookmarkStart w:id="0" w:name="_Toc2408_WPSOffice_Level2"/>
      <w:bookmarkStart w:id="1" w:name="_Toc1553_WPSOffice_Level2"/>
      <w:r>
        <w:rPr>
          <w:rFonts w:hint="eastAsia" w:ascii="楷体" w:hAnsi="楷体" w:eastAsia="楷体"/>
          <w:sz w:val="32"/>
          <w:szCs w:val="30"/>
        </w:rPr>
        <w:t>（三）国有资本经营预算财政拨款情况说明</w:t>
      </w:r>
      <w:bookmarkEnd w:id="0"/>
      <w:bookmarkEnd w:id="1"/>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年度国有资本经营预算本年收入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万元，支出106.33万元，</w:t>
      </w:r>
      <w:r>
        <w:rPr>
          <w:rFonts w:hint="eastAsia" w:ascii="仿宋_GB2312" w:hAnsi="仿宋_GB2312" w:eastAsia="仿宋_GB2312" w:cs="仿宋_GB2312"/>
          <w:sz w:val="32"/>
          <w:szCs w:val="32"/>
          <w:lang w:eastAsia="zh-CN"/>
        </w:rPr>
        <w:t>均为</w:t>
      </w:r>
      <w:r>
        <w:rPr>
          <w:rFonts w:hint="eastAsia" w:ascii="仿宋_GB2312" w:hAnsi="仿宋_GB2312" w:eastAsia="仿宋_GB2312" w:cs="仿宋_GB2312"/>
          <w:sz w:val="32"/>
          <w:szCs w:val="32"/>
          <w:lang w:val="en-US" w:eastAsia="zh-CN"/>
        </w:rPr>
        <w:t>2021年年末结转资金。2022年</w:t>
      </w:r>
      <w:r>
        <w:rPr>
          <w:rFonts w:hint="eastAsia" w:ascii="仿宋_GB2312" w:hAnsi="仿宋_GB2312" w:eastAsia="仿宋_GB2312" w:cs="仿宋_GB2312"/>
          <w:sz w:val="32"/>
          <w:szCs w:val="32"/>
        </w:rPr>
        <w:t>年末结转</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楷体" w:hAnsi="楷体" w:eastAsia="楷体"/>
          <w:sz w:val="32"/>
          <w:szCs w:val="30"/>
        </w:rPr>
      </w:pPr>
      <w:r>
        <w:rPr>
          <w:rFonts w:hint="eastAsia" w:ascii="楷体" w:hAnsi="楷体" w:eastAsia="楷体"/>
          <w:sz w:val="32"/>
          <w:szCs w:val="30"/>
        </w:rPr>
        <w:t>（</w:t>
      </w:r>
      <w:r>
        <w:rPr>
          <w:rFonts w:hint="eastAsia" w:ascii="楷体" w:hAnsi="楷体" w:eastAsia="楷体"/>
          <w:sz w:val="32"/>
          <w:szCs w:val="30"/>
          <w:lang w:eastAsia="zh-CN"/>
        </w:rPr>
        <w:t>四</w:t>
      </w:r>
      <w:r>
        <w:rPr>
          <w:rFonts w:hint="eastAsia" w:ascii="楷体" w:hAnsi="楷体" w:eastAsia="楷体"/>
          <w:sz w:val="32"/>
          <w:szCs w:val="30"/>
        </w:rPr>
        <w:t>）政府性基金预算财政拨款情况说明</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年度政府性基金预算本年收入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楷体" w:hAnsi="楷体" w:eastAsia="楷体"/>
          <w:sz w:val="32"/>
          <w:szCs w:val="30"/>
        </w:rPr>
      </w:pPr>
      <w:r>
        <w:rPr>
          <w:rFonts w:hint="eastAsia" w:ascii="楷体" w:hAnsi="楷体" w:eastAsia="楷体"/>
          <w:sz w:val="32"/>
          <w:szCs w:val="30"/>
        </w:rPr>
        <w:t>（</w:t>
      </w:r>
      <w:r>
        <w:rPr>
          <w:rFonts w:hint="eastAsia" w:ascii="楷体" w:hAnsi="楷体" w:eastAsia="楷体"/>
          <w:sz w:val="32"/>
          <w:szCs w:val="30"/>
          <w:lang w:eastAsia="zh-CN"/>
        </w:rPr>
        <w:t>五</w:t>
      </w:r>
      <w:r>
        <w:rPr>
          <w:rFonts w:hint="eastAsia" w:ascii="楷体" w:hAnsi="楷体" w:eastAsia="楷体"/>
          <w:sz w:val="32"/>
          <w:szCs w:val="30"/>
        </w:rPr>
        <w:t>）民生资金情况说明</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各类民生支出已由资金涉及业务科室按规定要求定期在政府信息公开专栏进行公开。</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sz w:val="32"/>
          <w:szCs w:val="32"/>
        </w:rPr>
      </w:pPr>
      <w:bookmarkStart w:id="2" w:name="_Toc4049_WPSOffice_Level1"/>
      <w:bookmarkStart w:id="3" w:name="_Toc28427_WPSOffice_Level1"/>
      <w:r>
        <w:rPr>
          <w:rFonts w:hint="eastAsia" w:ascii="黑体" w:hAnsi="黑体" w:eastAsia="黑体"/>
          <w:sz w:val="32"/>
          <w:szCs w:val="32"/>
        </w:rPr>
        <w:t>六、名称解释</w:t>
      </w:r>
      <w:bookmarkEnd w:id="2"/>
      <w:bookmarkEnd w:id="3"/>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运行经费是指为保障单位正常运行，用于购买货物和服务的各项资金，包括办公及印刷费、邮电费、差旅费、会议费、福利费、日常维修费、专用材料及一般设备购置费、网络运行维护费、办公用房租赁费、办公用房水电费、办公用房取暖费、办公用房物业管理费、公务用车运行维护以及其他费用。</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财政拨款收入是指单位从同级财政部门取得的财政预算资金。</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基本支出是指单位为保障其机构正常运转、完成日常工作任务而发生的人员支出和公用支出。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项目支出是指单位为完成特定行政任务和事业发展目标 在基本支出之外所发生的支出。</w:t>
      </w:r>
    </w:p>
    <w:p>
      <w:pPr>
        <w:spacing w:line="560" w:lineRule="exact"/>
        <w:ind w:firstLine="640" w:firstLineChars="200"/>
        <w:rPr>
          <w:rFonts w:ascii="仿宋_GB2312" w:hAnsi="Times New Roman"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Arial Unicode MS"/>
    <w:panose1 w:val="02010601030101010101"/>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C5D"/>
    <w:rsid w:val="000059ED"/>
    <w:rsid w:val="000066E0"/>
    <w:rsid w:val="00007891"/>
    <w:rsid w:val="00050408"/>
    <w:rsid w:val="00050661"/>
    <w:rsid w:val="00075CF0"/>
    <w:rsid w:val="000B1BD9"/>
    <w:rsid w:val="000D59ED"/>
    <w:rsid w:val="0014456A"/>
    <w:rsid w:val="00144FF6"/>
    <w:rsid w:val="002917F4"/>
    <w:rsid w:val="002D5B97"/>
    <w:rsid w:val="002E4813"/>
    <w:rsid w:val="003327D6"/>
    <w:rsid w:val="003466F0"/>
    <w:rsid w:val="00397848"/>
    <w:rsid w:val="003D687E"/>
    <w:rsid w:val="003F5889"/>
    <w:rsid w:val="00431A90"/>
    <w:rsid w:val="00455A9D"/>
    <w:rsid w:val="00484B36"/>
    <w:rsid w:val="004C3799"/>
    <w:rsid w:val="00514471"/>
    <w:rsid w:val="00546AE8"/>
    <w:rsid w:val="0055175C"/>
    <w:rsid w:val="0059325E"/>
    <w:rsid w:val="005B2337"/>
    <w:rsid w:val="005B4F58"/>
    <w:rsid w:val="005C4DDB"/>
    <w:rsid w:val="005F30FE"/>
    <w:rsid w:val="00670E81"/>
    <w:rsid w:val="00694619"/>
    <w:rsid w:val="006F3FE6"/>
    <w:rsid w:val="007D1443"/>
    <w:rsid w:val="007E6C22"/>
    <w:rsid w:val="007F2AA0"/>
    <w:rsid w:val="00857A79"/>
    <w:rsid w:val="008B1D7C"/>
    <w:rsid w:val="008B799E"/>
    <w:rsid w:val="008D4C35"/>
    <w:rsid w:val="008F1651"/>
    <w:rsid w:val="009844BD"/>
    <w:rsid w:val="009B789B"/>
    <w:rsid w:val="00A12CC5"/>
    <w:rsid w:val="00A3446A"/>
    <w:rsid w:val="00A55736"/>
    <w:rsid w:val="00A72C25"/>
    <w:rsid w:val="00A7662B"/>
    <w:rsid w:val="00AA185F"/>
    <w:rsid w:val="00AC54A6"/>
    <w:rsid w:val="00B94DF3"/>
    <w:rsid w:val="00C40184"/>
    <w:rsid w:val="00C70B99"/>
    <w:rsid w:val="00C93B33"/>
    <w:rsid w:val="00D02C5D"/>
    <w:rsid w:val="00D36BBE"/>
    <w:rsid w:val="00DD1BC2"/>
    <w:rsid w:val="00DD4669"/>
    <w:rsid w:val="00E46C5C"/>
    <w:rsid w:val="00E772FE"/>
    <w:rsid w:val="00FB1057"/>
    <w:rsid w:val="00FD3DF8"/>
    <w:rsid w:val="00FD4D35"/>
    <w:rsid w:val="03D879B7"/>
    <w:rsid w:val="0617453C"/>
    <w:rsid w:val="075A6102"/>
    <w:rsid w:val="09A90ABE"/>
    <w:rsid w:val="09EE58ED"/>
    <w:rsid w:val="0A824D90"/>
    <w:rsid w:val="0A8D5B41"/>
    <w:rsid w:val="0BAA5B77"/>
    <w:rsid w:val="0BE4472F"/>
    <w:rsid w:val="0F2A0320"/>
    <w:rsid w:val="0F67635F"/>
    <w:rsid w:val="0FB912C8"/>
    <w:rsid w:val="114E5943"/>
    <w:rsid w:val="14E76390"/>
    <w:rsid w:val="156B1DEB"/>
    <w:rsid w:val="15ED51F0"/>
    <w:rsid w:val="189638C3"/>
    <w:rsid w:val="1A1129EE"/>
    <w:rsid w:val="1B275DAC"/>
    <w:rsid w:val="1C60279C"/>
    <w:rsid w:val="1C6F1142"/>
    <w:rsid w:val="1F715BE4"/>
    <w:rsid w:val="1F8447FF"/>
    <w:rsid w:val="20DE2C2B"/>
    <w:rsid w:val="21F374A3"/>
    <w:rsid w:val="22605876"/>
    <w:rsid w:val="22F550C7"/>
    <w:rsid w:val="25A74D58"/>
    <w:rsid w:val="25CE0CF0"/>
    <w:rsid w:val="29764989"/>
    <w:rsid w:val="298036BB"/>
    <w:rsid w:val="2B127F27"/>
    <w:rsid w:val="2B1777F7"/>
    <w:rsid w:val="2B86168E"/>
    <w:rsid w:val="2C562245"/>
    <w:rsid w:val="2C7C3EDF"/>
    <w:rsid w:val="2CEB5869"/>
    <w:rsid w:val="2D1B2ACC"/>
    <w:rsid w:val="2E340EFE"/>
    <w:rsid w:val="2F7D7FD7"/>
    <w:rsid w:val="2FBB2209"/>
    <w:rsid w:val="31BC38C8"/>
    <w:rsid w:val="325D617B"/>
    <w:rsid w:val="35530813"/>
    <w:rsid w:val="3583105E"/>
    <w:rsid w:val="36155319"/>
    <w:rsid w:val="38D36F6C"/>
    <w:rsid w:val="38E70220"/>
    <w:rsid w:val="39F06B81"/>
    <w:rsid w:val="3A9315A8"/>
    <w:rsid w:val="3A984B42"/>
    <w:rsid w:val="3BC67B3D"/>
    <w:rsid w:val="3D9E6C26"/>
    <w:rsid w:val="3DDD1CC2"/>
    <w:rsid w:val="3EB8008A"/>
    <w:rsid w:val="3FB46E12"/>
    <w:rsid w:val="43303E58"/>
    <w:rsid w:val="44D67EBE"/>
    <w:rsid w:val="46634AC2"/>
    <w:rsid w:val="47134B08"/>
    <w:rsid w:val="47F51247"/>
    <w:rsid w:val="486148FF"/>
    <w:rsid w:val="48755A76"/>
    <w:rsid w:val="4A987834"/>
    <w:rsid w:val="4AEF757C"/>
    <w:rsid w:val="4AF9185D"/>
    <w:rsid w:val="4B62106E"/>
    <w:rsid w:val="4B750B11"/>
    <w:rsid w:val="4BED74A9"/>
    <w:rsid w:val="4D0B5EED"/>
    <w:rsid w:val="4E0729E9"/>
    <w:rsid w:val="4E13273C"/>
    <w:rsid w:val="4E934B86"/>
    <w:rsid w:val="5116623B"/>
    <w:rsid w:val="51173247"/>
    <w:rsid w:val="515B2A27"/>
    <w:rsid w:val="53C45992"/>
    <w:rsid w:val="54CE39FD"/>
    <w:rsid w:val="55926B61"/>
    <w:rsid w:val="581B1391"/>
    <w:rsid w:val="5850421D"/>
    <w:rsid w:val="599D0922"/>
    <w:rsid w:val="5B4321D9"/>
    <w:rsid w:val="5BEC1294"/>
    <w:rsid w:val="60460ECA"/>
    <w:rsid w:val="60B2657F"/>
    <w:rsid w:val="61B2747F"/>
    <w:rsid w:val="61E640F2"/>
    <w:rsid w:val="62820389"/>
    <w:rsid w:val="6402249F"/>
    <w:rsid w:val="64AC1538"/>
    <w:rsid w:val="64C97667"/>
    <w:rsid w:val="65D276F5"/>
    <w:rsid w:val="68F31F4B"/>
    <w:rsid w:val="69C47692"/>
    <w:rsid w:val="6D1B4426"/>
    <w:rsid w:val="6E7E4EE7"/>
    <w:rsid w:val="6F524BBA"/>
    <w:rsid w:val="702F2899"/>
    <w:rsid w:val="71A85B7B"/>
    <w:rsid w:val="71B3148D"/>
    <w:rsid w:val="73A80837"/>
    <w:rsid w:val="758D39AB"/>
    <w:rsid w:val="763366E4"/>
    <w:rsid w:val="763D4881"/>
    <w:rsid w:val="76B334E5"/>
    <w:rsid w:val="798533EB"/>
    <w:rsid w:val="7ADC53B6"/>
    <w:rsid w:val="7C852632"/>
    <w:rsid w:val="7CA91153"/>
    <w:rsid w:val="7D5224F5"/>
    <w:rsid w:val="7E884E42"/>
    <w:rsid w:val="7F7F1B9C"/>
    <w:rsid w:val="7FC974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仿宋_GB2312" w:hAnsi="Calibri" w:eastAsia="仿宋_GB2312"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0"/>
    <w:rPr>
      <w:rFonts w:ascii="宋体" w:hAnsi="Courier New" w:cs="Times New Roman"/>
      <w:kern w:val="0"/>
      <w:szCs w:val="20"/>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纯文本 Char"/>
    <w:basedOn w:val="6"/>
    <w:link w:val="2"/>
    <w:qFormat/>
    <w:uiPriority w:val="0"/>
    <w:rPr>
      <w:rFonts w:ascii="宋体" w:hAnsi="Courier New" w:eastAsia="宋体" w:cs="Times New Roman"/>
      <w:kern w:val="0"/>
      <w:szCs w:val="20"/>
    </w:rPr>
  </w:style>
  <w:style w:type="paragraph" w:styleId="10">
    <w:name w:val="List Paragraph"/>
    <w:basedOn w:val="1"/>
    <w:qFormat/>
    <w:uiPriority w:val="34"/>
    <w:pPr>
      <w:ind w:firstLine="420" w:firstLineChars="200"/>
    </w:pPr>
    <w:rPr>
      <w:rFonts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71D9F9-490F-4BE0-9208-42B607F81E71}">
  <ds:schemaRefs/>
</ds:datastoreItem>
</file>

<file path=docProps/app.xml><?xml version="1.0" encoding="utf-8"?>
<Properties xmlns="http://schemas.openxmlformats.org/officeDocument/2006/extended-properties" xmlns:vt="http://schemas.openxmlformats.org/officeDocument/2006/docPropsVTypes">
  <Template>Normal</Template>
  <Pages>6</Pages>
  <Words>462</Words>
  <Characters>2637</Characters>
  <Lines>21</Lines>
  <Paragraphs>6</Paragraphs>
  <TotalTime>0</TotalTime>
  <ScaleCrop>false</ScaleCrop>
  <LinksUpToDate>false</LinksUpToDate>
  <CharactersWithSpaces>3093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2020-08-27T10:45:00Z</dcterms:created>
  <dc:creator>xcajqxy</dc:creator>
  <cp:lastModifiedBy>pc</cp:lastModifiedBy>
  <cp:lastPrinted>2023-08-15T06:45:00Z</cp:lastPrinted>
  <dcterms:modified xsi:type="dcterms:W3CDTF">2023-08-23T06:56:44Z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