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p>
    <w:p>
      <w:pPr>
        <w:jc w:val="center"/>
        <w:rPr>
          <w:rFonts w:ascii="黑体" w:eastAsia="黑体"/>
          <w:sz w:val="72"/>
          <w:szCs w:val="72"/>
        </w:rPr>
      </w:pPr>
      <w:r>
        <w:rPr>
          <w:rFonts w:hint="eastAsia" w:ascii="黑体" w:eastAsia="黑体"/>
          <w:sz w:val="72"/>
          <w:szCs w:val="72"/>
        </w:rPr>
        <w:t>202</w:t>
      </w:r>
      <w:r>
        <w:rPr>
          <w:rFonts w:hint="eastAsia" w:ascii="黑体" w:eastAsia="黑体"/>
          <w:sz w:val="72"/>
          <w:szCs w:val="72"/>
          <w:lang w:val="en-US" w:eastAsia="zh-CN"/>
        </w:rPr>
        <w:t>4</w:t>
      </w:r>
      <w:r>
        <w:rPr>
          <w:rFonts w:hint="eastAsia" w:ascii="黑体" w:eastAsia="黑体"/>
          <w:sz w:val="72"/>
          <w:szCs w:val="72"/>
        </w:rPr>
        <w:t>年度部门决算（</w:t>
      </w:r>
      <w:r>
        <w:rPr>
          <w:rFonts w:hint="eastAsia" w:ascii="黑体" w:eastAsia="黑体"/>
          <w:sz w:val="72"/>
          <w:szCs w:val="72"/>
          <w:lang w:val="en-US" w:eastAsia="zh-CN"/>
        </w:rPr>
        <w:t>公开</w:t>
      </w:r>
      <w:r>
        <w:rPr>
          <w:rFonts w:ascii="黑体" w:eastAsia="黑体"/>
          <w:sz w:val="72"/>
          <w:szCs w:val="72"/>
        </w:rPr>
        <w:t>）</w:t>
      </w: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52"/>
          <w:szCs w:val="52"/>
        </w:rPr>
      </w:pPr>
    </w:p>
    <w:p>
      <w:pPr>
        <w:jc w:val="center"/>
        <w:rPr>
          <w:rFonts w:ascii="黑体" w:eastAsia="黑体"/>
          <w:sz w:val="32"/>
          <w:szCs w:val="32"/>
        </w:rPr>
      </w:pPr>
    </w:p>
    <w:p>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pPr>
        <w:spacing w:line="500" w:lineRule="exact"/>
        <w:ind w:firstLine="645"/>
        <w:jc w:val="center"/>
        <w:rPr>
          <w:rFonts w:ascii="宋体" w:hAnsi="宋体" w:cs="宋体"/>
          <w:b/>
          <w:bCs/>
          <w:kern w:val="0"/>
          <w:sz w:val="36"/>
          <w:szCs w:val="36"/>
        </w:rPr>
      </w:pPr>
    </w:p>
    <w:p>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第一部分 </w:t>
      </w:r>
      <w:r>
        <w:rPr>
          <w:rFonts w:hint="eastAsia" w:ascii="宋体" w:hAnsi="宋体" w:cs="宋体"/>
          <w:bCs/>
          <w:spacing w:val="40"/>
          <w:kern w:val="0"/>
          <w:sz w:val="32"/>
          <w:szCs w:val="32"/>
          <w:lang w:eastAsia="zh-CN"/>
        </w:rPr>
        <w:t>2024</w:t>
      </w:r>
      <w:r>
        <w:rPr>
          <w:rFonts w:hint="eastAsia" w:ascii="宋体" w:hAnsi="宋体" w:cs="宋体"/>
          <w:bCs/>
          <w:spacing w:val="40"/>
          <w:kern w:val="0"/>
          <w:sz w:val="32"/>
          <w:szCs w:val="32"/>
        </w:rPr>
        <w:t>年度部门决算报表</w:t>
      </w:r>
    </w:p>
    <w:p>
      <w:pPr>
        <w:tabs>
          <w:tab w:val="center" w:pos="6979"/>
        </w:tabs>
        <w:spacing w:line="500" w:lineRule="exact"/>
        <w:ind w:firstLine="2400" w:firstLineChars="600"/>
        <w:jc w:val="left"/>
        <w:rPr>
          <w:rFonts w:hint="eastAsia"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八</w:t>
      </w:r>
      <w:r>
        <w:rPr>
          <w:rFonts w:hint="eastAsia" w:ascii="仿宋_GB2312" w:hAnsi="仿宋" w:eastAsia="仿宋_GB2312" w:cs="宋体"/>
          <w:bCs/>
          <w:spacing w:val="40"/>
          <w:kern w:val="0"/>
          <w:sz w:val="32"/>
          <w:szCs w:val="32"/>
        </w:rPr>
        <w:t>、</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lang w:eastAsia="zh-CN"/>
        </w:rPr>
        <w:t>九</w:t>
      </w:r>
      <w:r>
        <w:rPr>
          <w:rFonts w:hint="eastAsia" w:ascii="仿宋_GB2312" w:hAnsi="仿宋" w:eastAsia="仿宋_GB2312" w:cs="宋体"/>
          <w:bCs/>
          <w:spacing w:val="40"/>
          <w:kern w:val="0"/>
          <w:sz w:val="32"/>
          <w:szCs w:val="32"/>
        </w:rPr>
        <w:t>、国有资本经营预算财政拨款支出决算表</w:t>
      </w:r>
    </w:p>
    <w:p>
      <w:pPr>
        <w:tabs>
          <w:tab w:val="center" w:pos="6979"/>
        </w:tabs>
        <w:spacing w:line="500" w:lineRule="exact"/>
        <w:ind w:firstLine="2400" w:firstLineChars="600"/>
        <w:jc w:val="left"/>
        <w:rPr>
          <w:rFonts w:hint="eastAsia"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w:t>
      </w:r>
      <w:r>
        <w:rPr>
          <w:rFonts w:hint="eastAsia" w:ascii="仿宋_GB2312" w:hAnsi="仿宋" w:eastAsia="仿宋_GB2312" w:cs="宋体"/>
          <w:bCs/>
          <w:spacing w:val="40"/>
          <w:kern w:val="0"/>
          <w:sz w:val="32"/>
          <w:szCs w:val="32"/>
          <w:lang w:eastAsia="zh-CN"/>
        </w:rPr>
        <w:t>二</w:t>
      </w:r>
      <w:r>
        <w:rPr>
          <w:rFonts w:hint="eastAsia" w:ascii="仿宋_GB2312" w:hAnsi="仿宋" w:eastAsia="仿宋_GB2312" w:cs="宋体"/>
          <w:bCs/>
          <w:spacing w:val="40"/>
          <w:kern w:val="0"/>
          <w:sz w:val="32"/>
          <w:szCs w:val="32"/>
        </w:rPr>
        <w:t>、政府购买服务决算公开情况表</w:t>
      </w:r>
    </w:p>
    <w:p>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lang w:eastAsia="zh-CN"/>
        </w:rPr>
        <w:t>2024</w:t>
      </w:r>
      <w:r>
        <w:rPr>
          <w:rFonts w:hint="eastAsia" w:ascii="宋体" w:hAnsi="宋体"/>
          <w:spacing w:val="40"/>
          <w:sz w:val="32"/>
          <w:szCs w:val="32"/>
        </w:rPr>
        <w:t>年度部门决算说明</w:t>
      </w:r>
    </w:p>
    <w:p>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lang w:eastAsia="zh-CN"/>
        </w:rPr>
        <w:t>2024</w:t>
      </w:r>
      <w:r>
        <w:rPr>
          <w:rFonts w:hint="eastAsia" w:ascii="宋体" w:hAnsi="宋体"/>
          <w:spacing w:val="40"/>
          <w:sz w:val="32"/>
          <w:szCs w:val="32"/>
        </w:rPr>
        <w:t>年度</w:t>
      </w:r>
      <w:r>
        <w:rPr>
          <w:rFonts w:hint="eastAsia" w:ascii="宋体" w:hAnsi="宋体" w:cs="宋体"/>
          <w:spacing w:val="40"/>
          <w:kern w:val="0"/>
          <w:sz w:val="32"/>
          <w:szCs w:val="32"/>
        </w:rPr>
        <w:t>其他重要事项的情况说明</w:t>
      </w:r>
    </w:p>
    <w:p>
      <w:pPr>
        <w:tabs>
          <w:tab w:val="center" w:pos="6979"/>
        </w:tabs>
        <w:spacing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 xml:space="preserve">第四部分 </w:t>
      </w:r>
      <w:r>
        <w:rPr>
          <w:rFonts w:hint="eastAsia" w:ascii="宋体" w:hAnsi="宋体" w:cs="宋体"/>
          <w:spacing w:val="40"/>
          <w:kern w:val="0"/>
          <w:sz w:val="32"/>
          <w:szCs w:val="32"/>
          <w:lang w:eastAsia="zh-CN"/>
        </w:rPr>
        <w:t>2024</w:t>
      </w:r>
      <w:r>
        <w:rPr>
          <w:rFonts w:hint="eastAsia" w:ascii="宋体" w:hAnsi="宋体" w:cs="宋体"/>
          <w:spacing w:val="40"/>
          <w:kern w:val="0"/>
          <w:sz w:val="32"/>
          <w:szCs w:val="32"/>
        </w:rPr>
        <w:t>年度部门绩效评价情况</w:t>
      </w: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p>
    <w:p>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 xml:space="preserve">第一部分 </w:t>
      </w:r>
      <w:r>
        <w:rPr>
          <w:rFonts w:hint="eastAsia" w:ascii="宋体" w:hAnsi="宋体" w:cs="宋体"/>
          <w:b/>
          <w:bCs/>
          <w:spacing w:val="40"/>
          <w:kern w:val="0"/>
          <w:sz w:val="44"/>
          <w:szCs w:val="44"/>
          <w:lang w:eastAsia="zh-CN"/>
        </w:rPr>
        <w:t>2024</w:t>
      </w:r>
      <w:r>
        <w:rPr>
          <w:rFonts w:hint="eastAsia" w:ascii="宋体" w:hAnsi="宋体" w:cs="宋体"/>
          <w:b/>
          <w:bCs/>
          <w:spacing w:val="40"/>
          <w:kern w:val="0"/>
          <w:sz w:val="44"/>
          <w:szCs w:val="44"/>
        </w:rPr>
        <w:t>年度部门决算报表</w:t>
      </w:r>
    </w:p>
    <w:p>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pPr>
        <w:tabs>
          <w:tab w:val="center" w:pos="6979"/>
        </w:tabs>
        <w:spacing w:before="156" w:beforeLines="50" w:after="156" w:afterLines="50"/>
        <w:jc w:val="center"/>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lang w:eastAsia="zh-CN"/>
        </w:rPr>
        <w:t>2024</w:t>
      </w:r>
      <w:r>
        <w:rPr>
          <w:rFonts w:hint="eastAsia" w:ascii="宋体" w:hAnsi="宋体"/>
          <w:b/>
          <w:spacing w:val="40"/>
          <w:sz w:val="32"/>
          <w:szCs w:val="32"/>
        </w:rPr>
        <w:t>年度部门决算说明</w:t>
      </w:r>
    </w:p>
    <w:p>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一、单位基本情况</w:t>
      </w:r>
    </w:p>
    <w:p>
      <w:pPr>
        <w:pStyle w:val="20"/>
        <w:widowControl/>
        <w:spacing w:line="360" w:lineRule="auto"/>
        <w:ind w:firstLine="560" w:firstLineChars="200"/>
        <w:rPr>
          <w:rFonts w:hint="default" w:ascii="Times New Roman" w:hAnsi="Times New Roman" w:eastAsia="仿宋_GB2312" w:cs="Times New Roman"/>
          <w:color w:val="auto"/>
          <w:kern w:val="2"/>
          <w:sz w:val="28"/>
          <w:szCs w:val="28"/>
          <w:lang w:val="en-US"/>
        </w:rPr>
      </w:pPr>
      <w:r>
        <w:rPr>
          <w:rFonts w:hint="eastAsia" w:ascii="Times New Roman" w:hAnsi="Times New Roman" w:eastAsia="仿宋_GB2312" w:cs="Times New Roman"/>
          <w:color w:val="auto"/>
          <w:kern w:val="2"/>
          <w:sz w:val="28"/>
          <w:szCs w:val="28"/>
          <w:lang w:val="en-US" w:eastAsia="zh-CN"/>
        </w:rPr>
        <w:t>1.</w:t>
      </w:r>
      <w:r>
        <w:rPr>
          <w:rFonts w:ascii="Times New Roman" w:hAnsi="Times New Roman" w:eastAsia="仿宋_GB2312" w:cs="Times New Roman"/>
          <w:color w:val="auto"/>
          <w:kern w:val="2"/>
          <w:sz w:val="28"/>
          <w:szCs w:val="28"/>
          <w:lang w:eastAsia="zh-CN"/>
        </w:rPr>
        <w:t>贯彻落实国家和本市关于文化、旅游以及文物工作的法律法规、规章和政策。</w:t>
      </w:r>
    </w:p>
    <w:p>
      <w:pPr>
        <w:pStyle w:val="20"/>
        <w:widowControl/>
        <w:spacing w:line="360" w:lineRule="auto"/>
        <w:ind w:firstLine="560" w:firstLineChars="200"/>
        <w:rPr>
          <w:rFonts w:hint="default" w:ascii="Times New Roman" w:hAnsi="Times New Roman" w:eastAsia="仿宋_GB2312" w:cs="Times New Roman"/>
          <w:color w:val="auto"/>
          <w:kern w:val="2"/>
          <w:sz w:val="28"/>
          <w:szCs w:val="28"/>
          <w:lang w:val="en-US"/>
        </w:rPr>
      </w:pPr>
      <w:r>
        <w:rPr>
          <w:rFonts w:hint="eastAsia" w:ascii="Times New Roman" w:hAnsi="Times New Roman" w:eastAsia="仿宋_GB2312" w:cs="Times New Roman"/>
          <w:color w:val="auto"/>
          <w:kern w:val="2"/>
          <w:sz w:val="28"/>
          <w:szCs w:val="28"/>
          <w:lang w:val="en-US" w:eastAsia="zh-CN"/>
        </w:rPr>
        <w:t>2.</w:t>
      </w:r>
      <w:r>
        <w:rPr>
          <w:rFonts w:ascii="Times New Roman" w:hAnsi="Times New Roman" w:eastAsia="仿宋_GB2312" w:cs="Times New Roman"/>
          <w:color w:val="auto"/>
          <w:kern w:val="2"/>
          <w:sz w:val="28"/>
          <w:szCs w:val="28"/>
          <w:lang w:eastAsia="zh-CN"/>
        </w:rPr>
        <w:t>统筹规划本区文化事业、文化产业和旅游业发展，拟订发展规划并组织实施，推进文化和旅游融合发展，推进文化、旅游以及文物事业的体制机制改革。</w:t>
      </w:r>
    </w:p>
    <w:p>
      <w:pPr>
        <w:pStyle w:val="20"/>
        <w:widowControl/>
        <w:spacing w:line="360" w:lineRule="auto"/>
        <w:ind w:firstLine="560" w:firstLineChars="200"/>
        <w:rPr>
          <w:rFonts w:hint="default" w:ascii="Times New Roman" w:hAnsi="Times New Roman" w:eastAsia="仿宋_GB2312" w:cs="Times New Roman"/>
          <w:color w:val="auto"/>
          <w:kern w:val="2"/>
          <w:sz w:val="28"/>
          <w:szCs w:val="28"/>
          <w:lang w:val="en-US"/>
        </w:rPr>
      </w:pPr>
      <w:r>
        <w:rPr>
          <w:rFonts w:hint="eastAsia" w:ascii="Times New Roman" w:hAnsi="Times New Roman" w:eastAsia="仿宋_GB2312" w:cs="Times New Roman"/>
          <w:color w:val="auto"/>
          <w:kern w:val="2"/>
          <w:sz w:val="28"/>
          <w:szCs w:val="28"/>
          <w:lang w:val="en-US" w:eastAsia="zh-CN"/>
        </w:rPr>
        <w:t>3.</w:t>
      </w:r>
      <w:r>
        <w:rPr>
          <w:rFonts w:ascii="Times New Roman" w:hAnsi="Times New Roman" w:eastAsia="仿宋_GB2312" w:cs="Times New Roman"/>
          <w:color w:val="auto"/>
          <w:kern w:val="2"/>
          <w:sz w:val="28"/>
          <w:szCs w:val="28"/>
          <w:lang w:eastAsia="zh-CN"/>
        </w:rPr>
        <w:t>管理本区重大文化活动，指导本区重点及基层文化设施建设和旅游设施建设。立足首都核心区，参与国家和北京市旅游整体形象的对外宣传和重大推广活动。组织本区文化、旅游对外宣传和推广活动，促进文化产业和旅游业对外合作和市场推广，负责制定本区旅游市场开发战略并组织实施，落实推进全域旅游。</w:t>
      </w:r>
    </w:p>
    <w:p>
      <w:pPr>
        <w:pStyle w:val="20"/>
        <w:widowControl/>
        <w:spacing w:line="360" w:lineRule="auto"/>
        <w:ind w:firstLine="560" w:firstLineChars="200"/>
        <w:rPr>
          <w:rFonts w:hint="default" w:ascii="Times New Roman" w:hAnsi="Times New Roman" w:eastAsia="仿宋_GB2312" w:cs="Times New Roman"/>
          <w:color w:val="auto"/>
          <w:kern w:val="2"/>
          <w:sz w:val="28"/>
          <w:szCs w:val="28"/>
          <w:lang w:val="en-US"/>
        </w:rPr>
      </w:pPr>
      <w:r>
        <w:rPr>
          <w:rFonts w:hint="eastAsia" w:ascii="Times New Roman" w:hAnsi="Times New Roman" w:eastAsia="仿宋_GB2312" w:cs="Times New Roman"/>
          <w:color w:val="auto"/>
          <w:kern w:val="2"/>
          <w:sz w:val="28"/>
          <w:szCs w:val="28"/>
          <w:lang w:val="en-US" w:eastAsia="zh-CN"/>
        </w:rPr>
        <w:t>4.</w:t>
      </w:r>
      <w:r>
        <w:rPr>
          <w:rFonts w:ascii="Times New Roman" w:hAnsi="Times New Roman" w:eastAsia="仿宋_GB2312" w:cs="Times New Roman"/>
          <w:color w:val="auto"/>
          <w:kern w:val="2"/>
          <w:sz w:val="28"/>
          <w:szCs w:val="28"/>
          <w:lang w:eastAsia="zh-CN"/>
        </w:rPr>
        <w:t>负责本区公共文化事业发展，推进公共文化服务体系建设和旅游公共服务体系建设，深入实施文化和旅游惠民工程，统筹推进基本公共文化和旅游服务标准化。</w:t>
      </w:r>
    </w:p>
    <w:p>
      <w:pPr>
        <w:pStyle w:val="20"/>
        <w:widowControl/>
        <w:spacing w:line="360" w:lineRule="auto"/>
        <w:ind w:left="0" w:firstLine="478" w:firstLineChars="171"/>
        <w:rPr>
          <w:rFonts w:hint="default" w:ascii="Times New Roman" w:hAnsi="Times New Roman" w:eastAsia="仿宋_GB2312" w:cs="Times New Roman"/>
          <w:color w:val="auto"/>
          <w:kern w:val="2"/>
          <w:sz w:val="28"/>
          <w:szCs w:val="28"/>
          <w:lang w:val="en-US"/>
        </w:rPr>
      </w:pPr>
      <w:r>
        <w:rPr>
          <w:rFonts w:hint="eastAsia" w:ascii="Times New Roman" w:hAnsi="Times New Roman" w:eastAsia="仿宋_GB2312" w:cs="Times New Roman"/>
          <w:color w:val="auto"/>
          <w:kern w:val="2"/>
          <w:sz w:val="28"/>
          <w:szCs w:val="28"/>
          <w:lang w:val="en-US" w:eastAsia="zh-CN"/>
        </w:rPr>
        <w:t>5.</w:t>
      </w:r>
      <w:r>
        <w:rPr>
          <w:rFonts w:ascii="Times New Roman" w:hAnsi="Times New Roman" w:eastAsia="仿宋_GB2312" w:cs="Times New Roman"/>
          <w:color w:val="auto"/>
          <w:kern w:val="2"/>
          <w:sz w:val="28"/>
          <w:szCs w:val="28"/>
          <w:lang w:eastAsia="zh-CN"/>
        </w:rPr>
        <w:t>指导、推进本区文化和旅游科技创新发展，推进文化和旅游业信息化、标准化建设。</w:t>
      </w:r>
    </w:p>
    <w:p>
      <w:pPr>
        <w:pStyle w:val="20"/>
        <w:widowControl/>
        <w:spacing w:line="360" w:lineRule="auto"/>
        <w:ind w:left="0" w:firstLine="478" w:firstLineChars="171"/>
        <w:rPr>
          <w:rFonts w:hint="default" w:ascii="Times New Roman" w:hAnsi="Times New Roman" w:eastAsia="仿宋_GB2312" w:cs="Times New Roman"/>
          <w:color w:val="auto"/>
          <w:kern w:val="2"/>
          <w:sz w:val="28"/>
          <w:szCs w:val="28"/>
          <w:lang w:val="en-US"/>
        </w:rPr>
      </w:pPr>
      <w:r>
        <w:rPr>
          <w:rFonts w:hint="eastAsia" w:ascii="Times New Roman" w:hAnsi="Times New Roman" w:eastAsia="仿宋_GB2312" w:cs="Times New Roman"/>
          <w:color w:val="auto"/>
          <w:kern w:val="2"/>
          <w:sz w:val="28"/>
          <w:szCs w:val="28"/>
          <w:lang w:val="en-US" w:eastAsia="zh-CN"/>
        </w:rPr>
        <w:t>6.</w:t>
      </w:r>
      <w:r>
        <w:rPr>
          <w:rFonts w:ascii="Times New Roman" w:hAnsi="Times New Roman" w:eastAsia="仿宋_GB2312" w:cs="Times New Roman"/>
          <w:color w:val="auto"/>
          <w:kern w:val="2"/>
          <w:sz w:val="28"/>
          <w:szCs w:val="28"/>
          <w:lang w:eastAsia="zh-CN"/>
        </w:rPr>
        <w:t>负责本区非物质文化遗产保护、保存，推动非物质文化遗产的保护、传承、传播和发展。</w:t>
      </w:r>
    </w:p>
    <w:p>
      <w:pPr>
        <w:pStyle w:val="20"/>
        <w:widowControl/>
        <w:spacing w:line="360" w:lineRule="auto"/>
        <w:ind w:left="0" w:firstLine="478" w:firstLineChars="171"/>
        <w:rPr>
          <w:rFonts w:hint="default" w:ascii="Times New Roman" w:hAnsi="Times New Roman" w:eastAsia="仿宋_GB2312" w:cs="Times New Roman"/>
          <w:color w:val="auto"/>
          <w:kern w:val="2"/>
          <w:sz w:val="28"/>
          <w:szCs w:val="28"/>
          <w:lang w:val="en-US"/>
        </w:rPr>
      </w:pPr>
      <w:r>
        <w:rPr>
          <w:rFonts w:hint="eastAsia" w:ascii="Times New Roman" w:hAnsi="Times New Roman" w:eastAsia="仿宋_GB2312" w:cs="Times New Roman"/>
          <w:color w:val="auto"/>
          <w:kern w:val="2"/>
          <w:sz w:val="28"/>
          <w:szCs w:val="28"/>
          <w:lang w:val="en-US" w:eastAsia="zh-CN"/>
        </w:rPr>
        <w:t>7.</w:t>
      </w:r>
      <w:r>
        <w:rPr>
          <w:rFonts w:ascii="Times New Roman" w:hAnsi="Times New Roman" w:eastAsia="仿宋_GB2312" w:cs="Times New Roman"/>
          <w:color w:val="auto"/>
          <w:kern w:val="2"/>
          <w:sz w:val="28"/>
          <w:szCs w:val="28"/>
          <w:lang w:eastAsia="zh-CN"/>
        </w:rPr>
        <w:t>负责拟订本区文物事业发展规划并组织实施，负责文化保护单位管理工作，会同有关部门负责老城历史文化保护与复兴工作。指导博物馆工作。</w:t>
      </w:r>
    </w:p>
    <w:p>
      <w:pPr>
        <w:pStyle w:val="20"/>
        <w:widowControl/>
        <w:spacing w:line="360" w:lineRule="auto"/>
        <w:ind w:left="0" w:firstLine="478" w:firstLineChars="171"/>
        <w:rPr>
          <w:rFonts w:hint="default" w:ascii="Times New Roman" w:hAnsi="Times New Roman" w:eastAsia="仿宋_GB2312" w:cs="Times New Roman"/>
          <w:color w:val="auto"/>
          <w:kern w:val="2"/>
          <w:sz w:val="28"/>
          <w:szCs w:val="28"/>
          <w:lang w:val="en-US"/>
        </w:rPr>
      </w:pPr>
      <w:r>
        <w:rPr>
          <w:rFonts w:hint="eastAsia" w:ascii="Times New Roman" w:hAnsi="Times New Roman" w:eastAsia="仿宋_GB2312" w:cs="Times New Roman"/>
          <w:color w:val="auto"/>
          <w:kern w:val="2"/>
          <w:sz w:val="28"/>
          <w:szCs w:val="28"/>
          <w:lang w:val="en-US" w:eastAsia="zh-CN"/>
        </w:rPr>
        <w:t>8.</w:t>
      </w:r>
      <w:r>
        <w:rPr>
          <w:rFonts w:ascii="Times New Roman" w:hAnsi="Times New Roman" w:eastAsia="仿宋_GB2312" w:cs="Times New Roman"/>
          <w:color w:val="auto"/>
          <w:kern w:val="2"/>
          <w:sz w:val="28"/>
          <w:szCs w:val="28"/>
          <w:lang w:eastAsia="zh-CN"/>
        </w:rPr>
        <w:t>统筹规划本区文化产业和旅游业，组织实施文化、旅游、文物资源的普查、挖掘、保护和利用工作，促进文化产业、旅游业和文物事业的发展。</w:t>
      </w:r>
    </w:p>
    <w:p>
      <w:pPr>
        <w:pStyle w:val="20"/>
        <w:widowControl/>
        <w:spacing w:line="360" w:lineRule="auto"/>
        <w:ind w:left="0" w:firstLine="478" w:firstLineChars="171"/>
        <w:rPr>
          <w:rFonts w:hint="default" w:ascii="Times New Roman" w:hAnsi="Times New Roman" w:eastAsia="仿宋_GB2312" w:cs="Times New Roman"/>
          <w:color w:val="auto"/>
          <w:kern w:val="2"/>
          <w:sz w:val="28"/>
          <w:szCs w:val="28"/>
          <w:lang w:val="en-US"/>
        </w:rPr>
      </w:pPr>
      <w:r>
        <w:rPr>
          <w:rFonts w:hint="eastAsia" w:ascii="Times New Roman" w:hAnsi="Times New Roman" w:eastAsia="仿宋_GB2312" w:cs="Times New Roman"/>
          <w:color w:val="auto"/>
          <w:kern w:val="2"/>
          <w:sz w:val="28"/>
          <w:szCs w:val="28"/>
          <w:lang w:val="en-US" w:eastAsia="zh-CN"/>
        </w:rPr>
        <w:t>9.</w:t>
      </w:r>
      <w:r>
        <w:rPr>
          <w:rFonts w:ascii="Times New Roman" w:hAnsi="Times New Roman" w:eastAsia="仿宋_GB2312" w:cs="Times New Roman"/>
          <w:color w:val="auto"/>
          <w:kern w:val="2"/>
          <w:sz w:val="28"/>
          <w:szCs w:val="28"/>
          <w:lang w:eastAsia="zh-CN"/>
        </w:rPr>
        <w:t>指导本区文化和旅游市场发展，负责对文化和旅游市场经营进行行业监管，推进文化和旅游业信用体系建设，依法规范文化和旅游市场。</w:t>
      </w:r>
    </w:p>
    <w:p>
      <w:pPr>
        <w:pStyle w:val="20"/>
        <w:widowControl/>
        <w:spacing w:line="360" w:lineRule="auto"/>
        <w:ind w:left="0" w:firstLine="478" w:firstLineChars="171"/>
        <w:rPr>
          <w:rFonts w:hint="default" w:ascii="Times New Roman" w:hAnsi="Times New Roman" w:eastAsia="仿宋_GB2312" w:cs="Times New Roman"/>
          <w:color w:val="auto"/>
          <w:kern w:val="2"/>
          <w:sz w:val="28"/>
          <w:szCs w:val="28"/>
          <w:lang w:val="en-US"/>
        </w:rPr>
      </w:pPr>
      <w:r>
        <w:rPr>
          <w:rFonts w:hint="eastAsia" w:ascii="Times New Roman" w:hAnsi="Times New Roman" w:eastAsia="仿宋_GB2312" w:cs="Times New Roman"/>
          <w:color w:val="auto"/>
          <w:kern w:val="2"/>
          <w:sz w:val="28"/>
          <w:szCs w:val="28"/>
          <w:lang w:val="en-US" w:eastAsia="zh-CN"/>
        </w:rPr>
        <w:t>10.</w:t>
      </w:r>
      <w:r>
        <w:rPr>
          <w:rFonts w:ascii="Times New Roman" w:hAnsi="Times New Roman" w:eastAsia="仿宋_GB2312" w:cs="Times New Roman"/>
          <w:color w:val="auto"/>
          <w:kern w:val="2"/>
          <w:sz w:val="28"/>
          <w:szCs w:val="28"/>
          <w:lang w:eastAsia="zh-CN"/>
        </w:rPr>
        <w:t>在区委宣传部门指导下，组织开展本区文化市场综合执法，组织查处文化、文物、出版、广播电视、电影、旅游等市场的违法行为，维护市场秩序。</w:t>
      </w:r>
    </w:p>
    <w:p>
      <w:pPr>
        <w:pStyle w:val="20"/>
        <w:widowControl/>
        <w:spacing w:line="360" w:lineRule="auto"/>
        <w:ind w:left="0" w:firstLine="478" w:firstLineChars="171"/>
        <w:rPr>
          <w:rFonts w:hint="default" w:ascii="Times New Roman" w:hAnsi="Times New Roman" w:eastAsia="仿宋_GB2312" w:cs="Times New Roman"/>
          <w:color w:val="auto"/>
          <w:kern w:val="2"/>
          <w:sz w:val="28"/>
          <w:szCs w:val="28"/>
          <w:lang w:val="en-US"/>
        </w:rPr>
      </w:pPr>
      <w:r>
        <w:rPr>
          <w:rFonts w:hint="eastAsia" w:ascii="Times New Roman" w:hAnsi="Times New Roman" w:eastAsia="仿宋_GB2312" w:cs="Times New Roman"/>
          <w:color w:val="auto"/>
          <w:kern w:val="2"/>
          <w:sz w:val="28"/>
          <w:szCs w:val="28"/>
          <w:lang w:val="en-US" w:eastAsia="zh-CN"/>
        </w:rPr>
        <w:t>11.</w:t>
      </w:r>
      <w:r>
        <w:rPr>
          <w:rFonts w:ascii="Times New Roman" w:hAnsi="Times New Roman" w:eastAsia="仿宋_GB2312" w:cs="Times New Roman"/>
          <w:color w:val="auto"/>
          <w:kern w:val="2"/>
          <w:sz w:val="28"/>
          <w:szCs w:val="28"/>
          <w:lang w:eastAsia="zh-CN"/>
        </w:rPr>
        <w:t>指导、管理本区文化和旅游对外及对港澳台交流、合作和宣传、推广工作，负责组织大型文化和旅游对外及对港澳台交流活动。</w:t>
      </w:r>
    </w:p>
    <w:p>
      <w:pPr>
        <w:pStyle w:val="20"/>
        <w:widowControl/>
        <w:spacing w:line="360" w:lineRule="auto"/>
        <w:ind w:left="0" w:firstLine="478" w:firstLineChars="171"/>
        <w:rPr>
          <w:rFonts w:hint="default" w:ascii="Times New Roman" w:hAnsi="Times New Roman" w:eastAsia="仿宋_GB2312" w:cs="Times New Roman"/>
          <w:color w:val="auto"/>
          <w:kern w:val="2"/>
          <w:sz w:val="28"/>
          <w:szCs w:val="28"/>
          <w:lang w:val="en-US"/>
        </w:rPr>
      </w:pPr>
      <w:r>
        <w:rPr>
          <w:rFonts w:hint="eastAsia" w:ascii="Times New Roman" w:hAnsi="Times New Roman" w:eastAsia="仿宋_GB2312" w:cs="Times New Roman"/>
          <w:color w:val="auto"/>
          <w:kern w:val="2"/>
          <w:sz w:val="28"/>
          <w:szCs w:val="28"/>
          <w:lang w:val="en-US" w:eastAsia="zh-CN"/>
        </w:rPr>
        <w:t>12.</w:t>
      </w:r>
      <w:r>
        <w:rPr>
          <w:rFonts w:ascii="Times New Roman" w:hAnsi="Times New Roman" w:eastAsia="仿宋_GB2312" w:cs="Times New Roman"/>
          <w:color w:val="auto"/>
          <w:kern w:val="2"/>
          <w:sz w:val="28"/>
          <w:szCs w:val="28"/>
          <w:lang w:eastAsia="zh-CN"/>
        </w:rPr>
        <w:t>指导、管理本区文化创意产业发展，拟订相关发展规划并组织实施。统筹推进文化创意产业发展服务体系建设，指导协调文化创意产业基地、园区建设，协调推进文化创意产业重大项目建设。代为管理区文化创意产业促进中心。</w:t>
      </w:r>
    </w:p>
    <w:p>
      <w:pPr>
        <w:pStyle w:val="20"/>
        <w:widowControl/>
        <w:spacing w:line="360" w:lineRule="auto"/>
        <w:ind w:left="0" w:firstLine="478" w:firstLineChars="171"/>
        <w:rPr>
          <w:rFonts w:hint="default" w:ascii="Times New Roman" w:hAnsi="Times New Roman" w:eastAsia="仿宋_GB2312" w:cs="Times New Roman"/>
          <w:color w:val="auto"/>
          <w:kern w:val="2"/>
          <w:sz w:val="28"/>
          <w:szCs w:val="28"/>
          <w:lang w:val="en-US"/>
        </w:rPr>
      </w:pPr>
      <w:r>
        <w:rPr>
          <w:rFonts w:hint="eastAsia" w:ascii="Times New Roman" w:hAnsi="Times New Roman" w:eastAsia="仿宋_GB2312" w:cs="Times New Roman"/>
          <w:color w:val="auto"/>
          <w:kern w:val="2"/>
          <w:sz w:val="28"/>
          <w:szCs w:val="28"/>
          <w:lang w:val="en-US" w:eastAsia="zh-CN"/>
        </w:rPr>
        <w:t>13.</w:t>
      </w:r>
      <w:r>
        <w:rPr>
          <w:rFonts w:ascii="Times New Roman" w:hAnsi="Times New Roman" w:eastAsia="仿宋_GB2312" w:cs="Times New Roman"/>
          <w:color w:val="auto"/>
          <w:kern w:val="2"/>
          <w:sz w:val="28"/>
          <w:szCs w:val="28"/>
          <w:lang w:eastAsia="zh-CN"/>
        </w:rPr>
        <w:t>按照“管行业必须管安全，管业务必须管安全，管生产经营必须管安全”的要求，承担相关安全生产工作职责。</w:t>
      </w:r>
    </w:p>
    <w:p>
      <w:pPr>
        <w:pStyle w:val="20"/>
        <w:widowControl/>
        <w:spacing w:line="360" w:lineRule="auto"/>
        <w:ind w:left="0" w:firstLine="478" w:firstLineChars="171"/>
        <w:rPr>
          <w:rFonts w:ascii="Times New Roman" w:hAnsi="Times New Roman" w:eastAsia="仿宋_GB2312" w:cs="Times New Roman"/>
          <w:color w:val="auto"/>
          <w:kern w:val="2"/>
          <w:sz w:val="28"/>
          <w:szCs w:val="28"/>
          <w:lang w:eastAsia="zh-CN"/>
        </w:rPr>
      </w:pPr>
      <w:r>
        <w:rPr>
          <w:rFonts w:hint="eastAsia" w:ascii="Times New Roman" w:hAnsi="Times New Roman" w:eastAsia="仿宋_GB2312" w:cs="Times New Roman"/>
          <w:color w:val="auto"/>
          <w:kern w:val="2"/>
          <w:sz w:val="28"/>
          <w:szCs w:val="28"/>
          <w:lang w:val="en-US" w:eastAsia="zh-CN"/>
        </w:rPr>
        <w:t>14.</w:t>
      </w:r>
      <w:r>
        <w:rPr>
          <w:rFonts w:ascii="Times New Roman" w:hAnsi="Times New Roman" w:eastAsia="仿宋_GB2312" w:cs="Times New Roman"/>
          <w:color w:val="auto"/>
          <w:kern w:val="2"/>
          <w:sz w:val="28"/>
          <w:szCs w:val="28"/>
          <w:lang w:eastAsia="zh-CN"/>
        </w:rPr>
        <w:t>完成区委、区政府交办的其他任务。</w:t>
      </w:r>
    </w:p>
    <w:p>
      <w:pPr>
        <w:tabs>
          <w:tab w:val="center" w:pos="6979"/>
        </w:tabs>
        <w:spacing w:line="580" w:lineRule="exact"/>
        <w:rPr>
          <w:rFonts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pPr>
        <w:tabs>
          <w:tab w:val="center" w:pos="6979"/>
        </w:tabs>
        <w:spacing w:line="580" w:lineRule="exact"/>
        <w:ind w:firstLine="570"/>
        <w:rPr>
          <w:rFonts w:hint="eastAsia" w:ascii="仿宋_GB2312" w:eastAsia="仿宋_GB2312"/>
          <w:sz w:val="28"/>
          <w:szCs w:val="28"/>
          <w:lang w:val="en-US" w:eastAsia="zh-CN"/>
        </w:rPr>
      </w:pPr>
      <w:r>
        <w:rPr>
          <w:rFonts w:hint="eastAsia" w:ascii="仿宋_GB2312" w:eastAsia="仿宋_GB2312"/>
          <w:sz w:val="28"/>
          <w:szCs w:val="28"/>
          <w:lang w:eastAsia="zh-CN"/>
        </w:rPr>
        <w:t>2024</w:t>
      </w:r>
      <w:r>
        <w:rPr>
          <w:rFonts w:hint="eastAsia" w:ascii="仿宋_GB2312" w:eastAsia="仿宋_GB2312"/>
          <w:sz w:val="28"/>
          <w:szCs w:val="28"/>
        </w:rPr>
        <w:t>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8151.70963</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（减少</w:t>
      </w:r>
      <w:r>
        <w:rPr>
          <w:rFonts w:ascii="仿宋_GB2312" w:eastAsia="仿宋_GB2312"/>
          <w:sz w:val="28"/>
          <w:szCs w:val="28"/>
        </w:rPr>
        <w:t>）</w:t>
      </w:r>
      <w:r>
        <w:rPr>
          <w:rFonts w:hint="eastAsia" w:ascii="仿宋_GB2312" w:eastAsia="仿宋_GB2312"/>
          <w:sz w:val="28"/>
          <w:szCs w:val="28"/>
        </w:rPr>
        <w:t>-33987.29万元，同比增减率-80.66%。</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lang w:eastAsia="zh-CN"/>
        </w:rPr>
        <w:t>2024</w:t>
      </w:r>
      <w:r>
        <w:rPr>
          <w:rFonts w:hint="eastAsia" w:ascii="仿宋_GB2312" w:eastAsia="仿宋_GB2312"/>
          <w:sz w:val="28"/>
          <w:szCs w:val="28"/>
        </w:rPr>
        <w:t>年度本年收入合计</w:t>
      </w:r>
      <w:r>
        <w:rPr>
          <w:rFonts w:ascii="仿宋_GB2312" w:eastAsia="仿宋_GB2312"/>
          <w:sz w:val="28"/>
          <w:szCs w:val="28"/>
        </w:rPr>
        <w:t>8151.70963</w:t>
      </w:r>
      <w:r>
        <w:rPr>
          <w:rFonts w:hint="eastAsia" w:ascii="仿宋_GB2312" w:eastAsia="仿宋_GB2312"/>
          <w:sz w:val="28"/>
          <w:szCs w:val="28"/>
        </w:rPr>
        <w:t>万元，</w:t>
      </w:r>
      <w:r>
        <w:rPr>
          <w:rFonts w:ascii="仿宋_GB2312" w:eastAsia="仿宋_GB2312"/>
          <w:sz w:val="28"/>
          <w:szCs w:val="28"/>
        </w:rPr>
        <w:t>比上年增加</w:t>
      </w:r>
      <w:r>
        <w:rPr>
          <w:rFonts w:hint="eastAsia" w:ascii="仿宋_GB2312" w:eastAsia="仿宋_GB2312"/>
          <w:sz w:val="28"/>
          <w:szCs w:val="28"/>
        </w:rPr>
        <w:t>（减少</w:t>
      </w:r>
      <w:r>
        <w:rPr>
          <w:rFonts w:ascii="仿宋_GB2312" w:eastAsia="仿宋_GB2312"/>
          <w:sz w:val="28"/>
          <w:szCs w:val="28"/>
        </w:rPr>
        <w:t>）</w:t>
      </w:r>
      <w:r>
        <w:rPr>
          <w:rFonts w:hint="eastAsia" w:ascii="仿宋_GB2312" w:eastAsia="仿宋_GB2312"/>
          <w:sz w:val="28"/>
          <w:szCs w:val="28"/>
        </w:rPr>
        <w:t>-33987.29万元，增长（下降</w:t>
      </w:r>
      <w:r>
        <w:rPr>
          <w:rFonts w:ascii="仿宋_GB2312" w:eastAsia="仿宋_GB2312"/>
          <w:sz w:val="28"/>
          <w:szCs w:val="28"/>
        </w:rPr>
        <w:t>）</w:t>
      </w:r>
      <w:r>
        <w:rPr>
          <w:rFonts w:hint="eastAsia" w:ascii="仿宋_GB2312" w:eastAsia="仿宋_GB2312"/>
          <w:sz w:val="28"/>
          <w:szCs w:val="28"/>
        </w:rPr>
        <w:t>-80.66%。</w:t>
      </w:r>
    </w:p>
    <w:p>
      <w:pPr>
        <w:tabs>
          <w:tab w:val="center" w:pos="6979"/>
        </w:tabs>
        <w:spacing w:line="580" w:lineRule="exact"/>
        <w:ind w:firstLine="560" w:firstLineChars="200"/>
      </w:pPr>
      <w:r>
        <w:rPr>
          <w:rFonts w:hint="eastAsia" w:ascii="仿宋_GB2312" w:eastAsia="仿宋_GB2312"/>
          <w:sz w:val="28"/>
          <w:szCs w:val="28"/>
        </w:rPr>
        <w:t>1.财政拨款收入</w:t>
      </w:r>
      <w:r>
        <w:rPr>
          <w:rFonts w:ascii="仿宋_GB2312" w:eastAsia="仿宋_GB2312"/>
          <w:sz w:val="28"/>
          <w:szCs w:val="28"/>
        </w:rPr>
        <w:t>8151.70963</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。其中：一般公共预算财政拨款收入</w:t>
      </w:r>
      <w:r>
        <w:rPr>
          <w:rFonts w:ascii="仿宋_GB2312" w:eastAsia="仿宋_GB2312"/>
          <w:sz w:val="28"/>
          <w:szCs w:val="28"/>
        </w:rPr>
        <w:t>8151.70963</w:t>
      </w:r>
      <w:r>
        <w:rPr>
          <w:rFonts w:hint="eastAsia" w:ascii="仿宋_GB2312" w:eastAsia="仿宋_GB2312"/>
          <w:sz w:val="28"/>
          <w:szCs w:val="28"/>
        </w:rPr>
        <w:t>万元，占收入合计的</w:t>
      </w:r>
      <w:r>
        <w:rPr>
          <w:rFonts w:hint="eastAsia" w:ascii="仿宋_GB2312" w:eastAsia="仿宋_GB2312"/>
          <w:sz w:val="28"/>
          <w:szCs w:val="28"/>
          <w:lang w:eastAsia="zh-CN"/>
        </w:rPr>
        <w:t>100</w:t>
      </w:r>
      <w:r>
        <w:rPr>
          <w:rFonts w:hint="eastAsia" w:ascii="仿宋_GB2312" w:eastAsia="仿宋_GB2312"/>
          <w:sz w:val="28"/>
          <w:szCs w:val="28"/>
        </w:rPr>
        <w:t>%；政府性基金预算财政拨款收入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%；国有资本经营预算财政拨款收入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w:t>
      </w:r>
      <w:r>
        <w:rPr>
          <w:rFonts w:hint="eastAsia" w:ascii="仿宋_GB2312" w:eastAsia="仿宋_GB2312"/>
          <w:sz w:val="28"/>
          <w:szCs w:val="28"/>
        </w:rPr>
        <w:t>万元，占收入合计的</w:t>
      </w:r>
      <w:r>
        <w:rPr>
          <w:rFonts w:hint="eastAsia" w:ascii="仿宋_GB2312" w:eastAsia="仿宋_GB2312"/>
          <w:sz w:val="28"/>
          <w:szCs w:val="28"/>
          <w:lang w:eastAsia="zh-CN"/>
        </w:rPr>
        <w:t>0</w:t>
      </w:r>
      <w:r>
        <w:rPr>
          <w:rFonts w:hint="eastAsia" w:ascii="仿宋_GB2312" w:eastAsia="仿宋_GB2312"/>
          <w:sz w:val="28"/>
          <w:szCs w:val="28"/>
        </w:rPr>
        <w:t>%。</w:t>
      </w:r>
    </w:p>
    <w:p>
      <w:pPr>
        <w:pStyle w:val="2"/>
        <w:jc w:val="center"/>
        <w:rPr>
          <w:rFonts w:hint="eastAsia"/>
        </w:rPr>
      </w:pPr>
      <w:r>
        <w:rPr>
          <w:rFonts w:hint="eastAsia" w:ascii="仿宋_GB2312" w:eastAsia="仿宋_GB2312"/>
          <w:color w:val="000000"/>
          <w:sz w:val="32"/>
        </w:rPr>
        <w:t>图1：收入决算</w:t>
      </w:r>
    </w:p>
    <w:p>
      <w:pPr>
        <w:pStyle w:val="3"/>
        <w:ind w:firstLine="420"/>
        <w:jc w:val="center"/>
      </w:pPr>
      <w:r>
        <w:drawing>
          <wp:inline distT="0" distB="0" distL="0" distR="0">
            <wp:extent cx="4036695" cy="2328545"/>
            <wp:effectExtent l="0" t="0" r="20955" b="14605"/>
            <wp:docPr id="3" name="图表 3"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pPr>
        <w:tabs>
          <w:tab w:val="center" w:pos="6979"/>
        </w:tabs>
        <w:spacing w:line="580" w:lineRule="exact"/>
        <w:ind w:firstLine="570"/>
        <w:rPr>
          <w:rFonts w:hint="eastAsia"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年度本年支出合计</w:t>
      </w:r>
      <w:r>
        <w:rPr>
          <w:rFonts w:ascii="仿宋_GB2312" w:eastAsia="仿宋_GB2312"/>
          <w:sz w:val="28"/>
          <w:szCs w:val="28"/>
        </w:rPr>
        <w:t>8151.70963</w:t>
      </w:r>
      <w:r>
        <w:rPr>
          <w:rFonts w:hint="eastAsia" w:ascii="仿宋_GB2312" w:eastAsia="仿宋_GB2312"/>
          <w:sz w:val="28"/>
          <w:szCs w:val="28"/>
        </w:rPr>
        <w:t>万元，同比增减额-43237.45万元，增长（下降</w:t>
      </w:r>
      <w:r>
        <w:rPr>
          <w:rFonts w:ascii="仿宋_GB2312" w:eastAsia="仿宋_GB2312"/>
          <w:sz w:val="28"/>
          <w:szCs w:val="28"/>
        </w:rPr>
        <w:t>）</w:t>
      </w:r>
      <w:r>
        <w:rPr>
          <w:rFonts w:hint="eastAsia" w:ascii="仿宋_GB2312" w:eastAsia="仿宋_GB2312"/>
          <w:sz w:val="28"/>
          <w:szCs w:val="28"/>
        </w:rPr>
        <w:t>-84.14%，其中：基本支出</w:t>
      </w:r>
      <w:r>
        <w:rPr>
          <w:rFonts w:ascii="仿宋_GB2312" w:eastAsia="仿宋_GB2312"/>
          <w:sz w:val="28"/>
          <w:szCs w:val="28"/>
        </w:rPr>
        <w:t>3037.565678</w:t>
      </w:r>
      <w:r>
        <w:rPr>
          <w:rFonts w:hint="eastAsia" w:ascii="仿宋_GB2312" w:eastAsia="仿宋_GB2312"/>
          <w:sz w:val="28"/>
          <w:szCs w:val="28"/>
        </w:rPr>
        <w:t>万元，占支出合计的</w:t>
      </w:r>
      <w:r>
        <w:rPr>
          <w:rFonts w:hint="eastAsia" w:ascii="仿宋_GB2312" w:eastAsia="仿宋_GB2312"/>
          <w:sz w:val="28"/>
          <w:szCs w:val="28"/>
          <w:lang w:eastAsia="zh-CN"/>
        </w:rPr>
        <w:t>37.26</w:t>
      </w:r>
      <w:r>
        <w:rPr>
          <w:rFonts w:hint="eastAsia" w:ascii="仿宋_GB2312" w:eastAsia="仿宋_GB2312"/>
          <w:sz w:val="28"/>
          <w:szCs w:val="28"/>
        </w:rPr>
        <w:t>%；项目支出</w:t>
      </w:r>
      <w:r>
        <w:rPr>
          <w:rFonts w:ascii="仿宋_GB2312" w:eastAsia="仿宋_GB2312"/>
          <w:sz w:val="28"/>
          <w:szCs w:val="28"/>
        </w:rPr>
        <w:t>5114.143952</w:t>
      </w:r>
      <w:r>
        <w:rPr>
          <w:rFonts w:hint="eastAsia" w:ascii="仿宋_GB2312" w:eastAsia="仿宋_GB2312"/>
          <w:sz w:val="28"/>
          <w:szCs w:val="28"/>
        </w:rPr>
        <w:t>万元，占支出合计的</w:t>
      </w:r>
      <w:r>
        <w:rPr>
          <w:rFonts w:hint="eastAsia" w:ascii="仿宋_GB2312" w:eastAsia="仿宋_GB2312"/>
          <w:sz w:val="28"/>
          <w:szCs w:val="28"/>
          <w:lang w:eastAsia="zh-CN"/>
        </w:rPr>
        <w:t>62.74</w:t>
      </w:r>
      <w:r>
        <w:rPr>
          <w:rFonts w:hint="eastAsia" w:ascii="仿宋_GB2312" w:eastAsia="仿宋_GB2312"/>
          <w:sz w:val="28"/>
          <w:szCs w:val="28"/>
        </w:rPr>
        <w:t>%;上缴上级支出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%；经营支出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%；对附属单位补助支出</w:t>
      </w:r>
      <w:r>
        <w:rPr>
          <w:rFonts w:ascii="仿宋_GB2312" w:eastAsia="仿宋_GB2312"/>
          <w:sz w:val="28"/>
          <w:szCs w:val="28"/>
        </w:rPr>
        <w:t>0</w:t>
      </w:r>
      <w:r>
        <w:rPr>
          <w:rFonts w:hint="eastAsia" w:ascii="仿宋_GB2312" w:eastAsia="仿宋_GB2312"/>
          <w:sz w:val="28"/>
          <w:szCs w:val="28"/>
        </w:rPr>
        <w:t>万元，占支出合计的</w:t>
      </w:r>
      <w:r>
        <w:rPr>
          <w:rFonts w:hint="eastAsia" w:ascii="仿宋_GB2312" w:eastAsia="仿宋_GB2312"/>
          <w:sz w:val="28"/>
          <w:szCs w:val="28"/>
          <w:lang w:eastAsia="zh-CN"/>
        </w:rPr>
        <w:t>0</w:t>
      </w:r>
      <w:r>
        <w:rPr>
          <w:rFonts w:hint="eastAsia" w:ascii="仿宋_GB2312" w:eastAsia="仿宋_GB2312"/>
          <w:sz w:val="28"/>
          <w:szCs w:val="28"/>
        </w:rPr>
        <w:t>%。</w:t>
      </w:r>
    </w:p>
    <w:p>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pPr>
        <w:jc w:val="center"/>
        <w:rPr>
          <w:rFonts w:ascii="黑体" w:eastAsia="黑体"/>
          <w:b/>
          <w:sz w:val="28"/>
          <w:szCs w:val="28"/>
        </w:rPr>
      </w:pPr>
      <w:r>
        <w:drawing>
          <wp:inline distT="0" distB="0" distL="114300" distR="114300">
            <wp:extent cx="4572000" cy="2743200"/>
            <wp:effectExtent l="4445" t="4445" r="14605" b="14605"/>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pPr>
        <w:tabs>
          <w:tab w:val="center" w:pos="6979"/>
        </w:tabs>
        <w:spacing w:line="580" w:lineRule="exact"/>
        <w:ind w:firstLine="570"/>
        <w:rPr>
          <w:rFonts w:hint="eastAsia" w:ascii="仿宋_GB2312" w:eastAsia="仿宋_GB2312"/>
          <w:color w:val="auto"/>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8151.70963</w:t>
      </w:r>
      <w:r>
        <w:rPr>
          <w:rFonts w:hint="eastAsia" w:ascii="仿宋_GB2312" w:eastAsia="仿宋_GB2312"/>
          <w:sz w:val="28"/>
          <w:szCs w:val="28"/>
        </w:rPr>
        <w:t>万元，</w:t>
      </w:r>
      <w:r>
        <w:rPr>
          <w:rFonts w:hint="eastAsia" w:ascii="仿宋_GB2312" w:eastAsia="仿宋_GB2312"/>
          <w:color w:val="auto"/>
          <w:sz w:val="28"/>
          <w:szCs w:val="28"/>
        </w:rPr>
        <w:t>比上年</w:t>
      </w:r>
      <w:r>
        <w:rPr>
          <w:rFonts w:ascii="仿宋_GB2312" w:eastAsia="仿宋_GB2312"/>
          <w:color w:val="auto"/>
          <w:sz w:val="28"/>
          <w:szCs w:val="28"/>
        </w:rPr>
        <w:t>增加</w:t>
      </w:r>
      <w:r>
        <w:rPr>
          <w:rFonts w:hint="eastAsia" w:ascii="仿宋_GB2312" w:eastAsia="仿宋_GB2312"/>
          <w:color w:val="auto"/>
          <w:sz w:val="28"/>
          <w:szCs w:val="28"/>
        </w:rPr>
        <w:t>（减少</w:t>
      </w:r>
      <w:r>
        <w:rPr>
          <w:rFonts w:ascii="仿宋_GB2312" w:eastAsia="仿宋_GB2312"/>
          <w:color w:val="auto"/>
          <w:sz w:val="28"/>
          <w:szCs w:val="28"/>
        </w:rPr>
        <w:t>）</w:t>
      </w:r>
      <w:r>
        <w:rPr>
          <w:rFonts w:hint="eastAsia" w:ascii="仿宋_GB2312" w:eastAsia="仿宋_GB2312"/>
          <w:color w:val="auto"/>
          <w:sz w:val="28"/>
          <w:szCs w:val="28"/>
        </w:rPr>
        <w:t>-33987</w:t>
      </w:r>
      <w:r>
        <w:rPr>
          <w:rFonts w:hint="eastAsia" w:ascii="仿宋_GB2312" w:eastAsia="仿宋_GB2312"/>
          <w:color w:val="auto"/>
          <w:sz w:val="28"/>
          <w:szCs w:val="28"/>
          <w:lang w:val="en-US" w:eastAsia="zh-CN"/>
        </w:rPr>
        <w:t>.</w:t>
      </w:r>
      <w:r>
        <w:rPr>
          <w:rFonts w:hint="eastAsia" w:ascii="仿宋_GB2312" w:eastAsia="仿宋_GB2312"/>
          <w:color w:val="auto"/>
          <w:sz w:val="28"/>
          <w:szCs w:val="28"/>
        </w:rPr>
        <w:t>292815万元，主要原因是2023年经费中含疫情经费</w:t>
      </w:r>
      <w:r>
        <w:rPr>
          <w:rFonts w:hint="eastAsia" w:ascii="仿宋_GB2312" w:eastAsia="仿宋_GB2312"/>
          <w:color w:val="auto"/>
          <w:sz w:val="28"/>
          <w:szCs w:val="28"/>
          <w:lang w:eastAsia="zh-CN"/>
        </w:rPr>
        <w:t>——</w:t>
      </w:r>
      <w:r>
        <w:rPr>
          <w:rFonts w:hint="eastAsia" w:ascii="仿宋_GB2312" w:eastAsia="仿宋_GB2312"/>
          <w:color w:val="auto"/>
          <w:sz w:val="28"/>
          <w:szCs w:val="28"/>
        </w:rPr>
        <w:t>集中隔离点和消杀经费，所以两年相差较大。</w:t>
      </w:r>
    </w:p>
    <w:p>
      <w:pPr>
        <w:tabs>
          <w:tab w:val="center" w:pos="6979"/>
        </w:tabs>
        <w:spacing w:line="580" w:lineRule="exact"/>
        <w:ind w:firstLine="548" w:firstLineChars="196"/>
        <w:rPr>
          <w:rFonts w:ascii="黑体" w:eastAsia="黑体"/>
          <w:b/>
          <w:sz w:val="28"/>
          <w:szCs w:val="28"/>
        </w:rPr>
      </w:pPr>
      <w:bookmarkStart w:id="0" w:name="OLE_LINK2"/>
      <w:r>
        <w:rPr>
          <w:rFonts w:hint="eastAsia" w:ascii="黑体" w:eastAsia="黑体"/>
          <w:b/>
          <w:sz w:val="28"/>
          <w:szCs w:val="28"/>
        </w:rPr>
        <w:t>四、一般公共预算财政拨款支出决算情况说明</w:t>
      </w:r>
      <w:bookmarkEnd w:id="0"/>
    </w:p>
    <w:p>
      <w:p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（一）一般公共预算财政拨款支出决算总体情况</w:t>
      </w:r>
    </w:p>
    <w:p>
      <w:pPr>
        <w:keepNext w:val="0"/>
        <w:keepLines w:val="0"/>
        <w:widowControl w:val="0"/>
        <w:suppressLineNumbers w:val="0"/>
        <w:tabs>
          <w:tab w:val="center" w:pos="6979"/>
        </w:tabs>
        <w:spacing w:before="0" w:beforeAutospacing="0" w:after="0" w:afterAutospacing="0" w:line="580" w:lineRule="exact"/>
        <w:ind w:left="0" w:right="0" w:firstLine="560" w:firstLineChars="200"/>
        <w:jc w:val="both"/>
        <w:rPr>
          <w:rFonts w:hint="eastAsia" w:ascii="仿宋_GB2312" w:eastAsia="仿宋_GB2312"/>
          <w:color w:val="auto"/>
          <w:sz w:val="28"/>
          <w:szCs w:val="28"/>
        </w:rPr>
      </w:pP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年度一般公共预算财政拨款支出</w:t>
      </w:r>
      <w:r>
        <w:rPr>
          <w:rFonts w:ascii="仿宋_GB2312" w:eastAsia="仿宋_GB2312"/>
          <w:sz w:val="28"/>
          <w:szCs w:val="28"/>
        </w:rPr>
        <w:t>8151.70963</w:t>
      </w:r>
      <w:r>
        <w:rPr>
          <w:rFonts w:hint="eastAsia" w:ascii="仿宋_GB2312" w:eastAsia="仿宋_GB2312"/>
          <w:color w:val="auto"/>
          <w:sz w:val="28"/>
          <w:szCs w:val="28"/>
        </w:rPr>
        <w:t>万元，主要用于以下方面（按大类）：</w:t>
      </w:r>
      <w:r>
        <w:rPr>
          <w:rFonts w:hint="eastAsia" w:ascii="仿宋_GB2312" w:hAnsi="Times New Roman" w:eastAsia="仿宋_GB2312" w:cs="仿宋_GB2312"/>
          <w:color w:val="auto"/>
          <w:kern w:val="2"/>
          <w:sz w:val="28"/>
          <w:szCs w:val="28"/>
          <w:lang w:val="en-US" w:eastAsia="zh-CN" w:bidi="ar"/>
        </w:rPr>
        <w:t>1.文化旅游体育与传媒支出为7137</w:t>
      </w:r>
      <w:r>
        <w:rPr>
          <w:rFonts w:hint="eastAsia" w:ascii="仿宋_GB2312" w:eastAsia="仿宋_GB2312" w:cs="仿宋_GB2312"/>
          <w:color w:val="auto"/>
          <w:kern w:val="2"/>
          <w:sz w:val="28"/>
          <w:szCs w:val="28"/>
          <w:lang w:val="en-US" w:eastAsia="zh-CN" w:bidi="ar"/>
        </w:rPr>
        <w:t>.</w:t>
      </w:r>
      <w:r>
        <w:rPr>
          <w:rFonts w:hint="eastAsia" w:ascii="仿宋_GB2312" w:hAnsi="Times New Roman" w:eastAsia="仿宋_GB2312" w:cs="仿宋_GB2312"/>
          <w:color w:val="auto"/>
          <w:kern w:val="2"/>
          <w:sz w:val="28"/>
          <w:szCs w:val="28"/>
          <w:lang w:val="en-US" w:eastAsia="zh-CN" w:bidi="ar"/>
        </w:rPr>
        <w:t>876545万元，占本年财政拨款支出</w:t>
      </w:r>
      <w:r>
        <w:rPr>
          <w:rFonts w:hint="eastAsia" w:ascii="仿宋_GB2312" w:eastAsia="仿宋_GB2312" w:cs="仿宋_GB2312"/>
          <w:color w:val="auto"/>
          <w:kern w:val="2"/>
          <w:sz w:val="28"/>
          <w:szCs w:val="28"/>
          <w:lang w:val="en-US" w:eastAsia="zh-CN" w:bidi="ar"/>
        </w:rPr>
        <w:t>87.56</w:t>
      </w:r>
      <w:r>
        <w:rPr>
          <w:rFonts w:hint="eastAsia" w:ascii="仿宋_GB2312" w:hAnsi="Times New Roman" w:eastAsia="仿宋_GB2312" w:cs="仿宋_GB2312"/>
          <w:color w:val="auto"/>
          <w:kern w:val="2"/>
          <w:sz w:val="28"/>
          <w:szCs w:val="28"/>
          <w:lang w:val="en-US" w:eastAsia="zh-CN" w:bidi="ar"/>
        </w:rPr>
        <w:t>%；2.社会保障和就业支出为389</w:t>
      </w:r>
      <w:r>
        <w:rPr>
          <w:rFonts w:hint="eastAsia" w:ascii="仿宋_GB2312" w:eastAsia="仿宋_GB2312" w:cs="仿宋_GB2312"/>
          <w:color w:val="auto"/>
          <w:kern w:val="2"/>
          <w:sz w:val="28"/>
          <w:szCs w:val="28"/>
          <w:lang w:val="en-US" w:eastAsia="zh-CN" w:bidi="ar"/>
        </w:rPr>
        <w:t>.</w:t>
      </w:r>
      <w:r>
        <w:rPr>
          <w:rFonts w:hint="eastAsia" w:ascii="仿宋_GB2312" w:hAnsi="Times New Roman" w:eastAsia="仿宋_GB2312" w:cs="仿宋_GB2312"/>
          <w:color w:val="auto"/>
          <w:kern w:val="2"/>
          <w:sz w:val="28"/>
          <w:szCs w:val="28"/>
          <w:lang w:val="en-US" w:eastAsia="zh-CN" w:bidi="ar"/>
        </w:rPr>
        <w:t>481078万元，占本年财政拨款支出</w:t>
      </w:r>
      <w:r>
        <w:rPr>
          <w:rFonts w:hint="eastAsia" w:ascii="仿宋_GB2312" w:eastAsia="仿宋_GB2312" w:cs="仿宋_GB2312"/>
          <w:color w:val="auto"/>
          <w:kern w:val="2"/>
          <w:sz w:val="28"/>
          <w:szCs w:val="28"/>
          <w:lang w:val="en-US" w:eastAsia="zh-CN" w:bidi="ar"/>
        </w:rPr>
        <w:t>4.79</w:t>
      </w:r>
      <w:r>
        <w:rPr>
          <w:rFonts w:hint="eastAsia" w:ascii="仿宋_GB2312" w:hAnsi="Times New Roman" w:eastAsia="仿宋_GB2312" w:cs="仿宋_GB2312"/>
          <w:color w:val="auto"/>
          <w:kern w:val="2"/>
          <w:sz w:val="28"/>
          <w:szCs w:val="28"/>
          <w:lang w:val="en-US" w:eastAsia="zh-CN" w:bidi="ar"/>
        </w:rPr>
        <w:t>%；3.卫生健康支出为225</w:t>
      </w:r>
      <w:r>
        <w:rPr>
          <w:rFonts w:hint="eastAsia" w:ascii="仿宋_GB2312" w:eastAsia="仿宋_GB2312" w:cs="仿宋_GB2312"/>
          <w:color w:val="auto"/>
          <w:kern w:val="2"/>
          <w:sz w:val="28"/>
          <w:szCs w:val="28"/>
          <w:lang w:val="en-US" w:eastAsia="zh-CN" w:bidi="ar"/>
        </w:rPr>
        <w:t>.</w:t>
      </w:r>
      <w:r>
        <w:rPr>
          <w:rFonts w:hint="eastAsia" w:ascii="仿宋_GB2312" w:hAnsi="Times New Roman" w:eastAsia="仿宋_GB2312" w:cs="仿宋_GB2312"/>
          <w:color w:val="auto"/>
          <w:kern w:val="2"/>
          <w:sz w:val="28"/>
          <w:szCs w:val="28"/>
          <w:lang w:val="en-US" w:eastAsia="zh-CN" w:bidi="ar"/>
        </w:rPr>
        <w:t>332203万元，占本年财政拨款支出</w:t>
      </w:r>
      <w:r>
        <w:rPr>
          <w:rFonts w:hint="eastAsia" w:ascii="仿宋_GB2312" w:eastAsia="仿宋_GB2312" w:cs="仿宋_GB2312"/>
          <w:color w:val="auto"/>
          <w:kern w:val="2"/>
          <w:sz w:val="28"/>
          <w:szCs w:val="28"/>
          <w:lang w:val="en-US" w:eastAsia="zh-CN" w:bidi="ar"/>
        </w:rPr>
        <w:t>2.76</w:t>
      </w:r>
      <w:r>
        <w:rPr>
          <w:rFonts w:hint="eastAsia" w:ascii="仿宋_GB2312" w:hAnsi="Times New Roman" w:eastAsia="仿宋_GB2312" w:cs="仿宋_GB2312"/>
          <w:color w:val="auto"/>
          <w:kern w:val="2"/>
          <w:sz w:val="28"/>
          <w:szCs w:val="28"/>
          <w:lang w:val="en-US" w:eastAsia="zh-CN" w:bidi="ar"/>
        </w:rPr>
        <w:t>%；4.住房保障支出为399</w:t>
      </w:r>
      <w:r>
        <w:rPr>
          <w:rFonts w:hint="eastAsia" w:ascii="仿宋_GB2312" w:eastAsia="仿宋_GB2312" w:cs="仿宋_GB2312"/>
          <w:color w:val="auto"/>
          <w:kern w:val="2"/>
          <w:sz w:val="28"/>
          <w:szCs w:val="28"/>
          <w:lang w:val="en-US" w:eastAsia="zh-CN" w:bidi="ar"/>
        </w:rPr>
        <w:t>.</w:t>
      </w:r>
      <w:r>
        <w:rPr>
          <w:rFonts w:hint="eastAsia" w:ascii="仿宋_GB2312" w:hAnsi="Times New Roman" w:eastAsia="仿宋_GB2312" w:cs="仿宋_GB2312"/>
          <w:color w:val="auto"/>
          <w:kern w:val="2"/>
          <w:sz w:val="28"/>
          <w:szCs w:val="28"/>
          <w:lang w:val="en-US" w:eastAsia="zh-CN" w:bidi="ar"/>
        </w:rPr>
        <w:t>019804万元，占本年财政拨款支出</w:t>
      </w:r>
      <w:r>
        <w:rPr>
          <w:rFonts w:hint="eastAsia" w:ascii="仿宋_GB2312" w:eastAsia="仿宋_GB2312" w:cs="仿宋_GB2312"/>
          <w:color w:val="auto"/>
          <w:kern w:val="2"/>
          <w:sz w:val="28"/>
          <w:szCs w:val="28"/>
          <w:lang w:val="en-US" w:eastAsia="zh-CN" w:bidi="ar"/>
        </w:rPr>
        <w:t>4.89</w:t>
      </w:r>
      <w:r>
        <w:rPr>
          <w:rFonts w:hint="eastAsia" w:ascii="仿宋_GB2312" w:hAnsi="Times New Roman" w:eastAsia="仿宋_GB2312" w:cs="仿宋_GB2312"/>
          <w:color w:val="auto"/>
          <w:kern w:val="2"/>
          <w:sz w:val="28"/>
          <w:szCs w:val="28"/>
          <w:lang w:val="en-US" w:eastAsia="zh-CN" w:bidi="ar"/>
        </w:rPr>
        <w:t>%。</w:t>
      </w:r>
    </w:p>
    <w:p>
      <w:pPr>
        <w:numPr>
          <w:ilvl w:val="0"/>
          <w:numId w:val="1"/>
        </w:numPr>
        <w:autoSpaceDE w:val="0"/>
        <w:autoSpaceDN w:val="0"/>
        <w:adjustRightInd w:val="0"/>
        <w:spacing w:line="580" w:lineRule="exact"/>
        <w:ind w:firstLine="560" w:firstLineChars="200"/>
        <w:jc w:val="left"/>
        <w:rPr>
          <w:rFonts w:hint="eastAsia"/>
        </w:rPr>
      </w:pPr>
      <w:r>
        <w:rPr>
          <w:rFonts w:hint="eastAsia" w:ascii="仿宋_GB2312" w:eastAsia="仿宋_GB2312"/>
          <w:color w:val="auto"/>
          <w:sz w:val="28"/>
          <w:szCs w:val="28"/>
        </w:rPr>
        <w:t>一般公共预算财政拨款支出决算具体情况</w:t>
      </w:r>
    </w:p>
    <w:p>
      <w:pPr>
        <w:numPr>
          <w:numId w:val="0"/>
        </w:num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val="en-US" w:eastAsia="zh-CN"/>
        </w:rPr>
        <w:t>1.</w:t>
      </w:r>
      <w:r>
        <w:rPr>
          <w:rFonts w:hint="eastAsia" w:ascii="仿宋_GB2312" w:eastAsia="仿宋_GB2312"/>
          <w:sz w:val="28"/>
          <w:szCs w:val="28"/>
        </w:rPr>
        <w:t>“文化旅游体育与传媒支出”（类）202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hint="eastAsia" w:ascii="仿宋_GB2312" w:eastAsia="仿宋_GB2312"/>
          <w:sz w:val="28"/>
          <w:szCs w:val="28"/>
          <w:lang w:val="en-US" w:eastAsia="zh-CN"/>
        </w:rPr>
        <w:t>年初预算9168.148247万元，</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年度决算7137</w:t>
      </w:r>
      <w:r>
        <w:rPr>
          <w:rFonts w:hint="eastAsia" w:ascii="仿宋_GB2312" w:eastAsia="仿宋_GB2312"/>
          <w:sz w:val="28"/>
          <w:szCs w:val="28"/>
          <w:lang w:val="en-US" w:eastAsia="zh-CN"/>
        </w:rPr>
        <w:t>.</w:t>
      </w:r>
      <w:r>
        <w:rPr>
          <w:rFonts w:hint="eastAsia" w:ascii="仿宋_GB2312" w:eastAsia="仿宋_GB2312"/>
          <w:sz w:val="28"/>
          <w:szCs w:val="28"/>
        </w:rPr>
        <w:t>876545万元，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77.86</w:t>
      </w:r>
      <w:r>
        <w:rPr>
          <w:rFonts w:hint="eastAsia" w:ascii="仿宋_GB2312" w:eastAsia="仿宋_GB2312"/>
          <w:sz w:val="28"/>
          <w:szCs w:val="28"/>
        </w:rPr>
        <w:t>%。其中：</w:t>
      </w:r>
    </w:p>
    <w:p>
      <w:pPr>
        <w:numPr>
          <w:numId w:val="0"/>
        </w:numPr>
        <w:spacing w:line="580" w:lineRule="exact"/>
        <w:ind w:firstLine="560" w:firstLineChars="200"/>
        <w:rPr>
          <w:rFonts w:hint="eastAsia" w:ascii="仿宋_GB2312" w:eastAsia="仿宋_GB2312"/>
          <w:sz w:val="28"/>
          <w:szCs w:val="28"/>
        </w:rPr>
      </w:pPr>
      <w:r>
        <w:rPr>
          <w:rFonts w:hint="eastAsia" w:ascii="仿宋_GB2312" w:eastAsia="仿宋_GB2312"/>
          <w:sz w:val="28"/>
          <w:szCs w:val="28"/>
          <w:lang w:eastAsia="zh-CN"/>
        </w:rPr>
        <w:t>（</w:t>
      </w:r>
      <w:r>
        <w:rPr>
          <w:rFonts w:hint="eastAsia" w:ascii="仿宋_GB2312" w:eastAsia="仿宋_GB2312"/>
          <w:sz w:val="28"/>
          <w:szCs w:val="28"/>
          <w:lang w:val="en-US" w:eastAsia="zh-CN"/>
        </w:rPr>
        <w:t>1）</w:t>
      </w:r>
      <w:r>
        <w:rPr>
          <w:rFonts w:hint="eastAsia" w:ascii="仿宋_GB2312" w:eastAsia="仿宋_GB2312"/>
          <w:color w:val="auto"/>
          <w:sz w:val="28"/>
          <w:szCs w:val="28"/>
          <w:lang w:val="en-US" w:eastAsia="zh-CN"/>
        </w:rPr>
        <w:t>“</w:t>
      </w:r>
      <w:r>
        <w:rPr>
          <w:rFonts w:hint="eastAsia" w:ascii="仿宋_GB2312" w:hAnsi="Times New Roman" w:eastAsia="仿宋_GB2312" w:cs="仿宋_GB2312"/>
          <w:color w:val="auto"/>
          <w:kern w:val="2"/>
          <w:sz w:val="28"/>
          <w:szCs w:val="28"/>
          <w:lang w:val="en-US" w:eastAsia="zh-CN" w:bidi="ar"/>
        </w:rPr>
        <w:t>文化和旅游</w:t>
      </w:r>
      <w:r>
        <w:rPr>
          <w:rFonts w:hint="eastAsia" w:ascii="仿宋_GB2312" w:eastAsia="仿宋_GB2312" w:cs="仿宋_GB2312"/>
          <w:color w:val="auto"/>
          <w:kern w:val="2"/>
          <w:sz w:val="28"/>
          <w:szCs w:val="28"/>
          <w:lang w:val="en-US" w:eastAsia="zh-CN" w:bidi="ar"/>
        </w:rPr>
        <w:t>”</w:t>
      </w:r>
      <w:r>
        <w:rPr>
          <w:rFonts w:hint="eastAsia" w:ascii="仿宋_GB2312" w:hAnsi="Times New Roman" w:eastAsia="仿宋_GB2312" w:cs="仿宋_GB2312"/>
          <w:color w:val="auto"/>
          <w:kern w:val="2"/>
          <w:sz w:val="28"/>
          <w:szCs w:val="28"/>
          <w:lang w:val="en-US" w:eastAsia="zh-CN" w:bidi="ar"/>
        </w:rPr>
        <w:t>（款）</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年度年初预算8927</w:t>
      </w:r>
      <w:r>
        <w:rPr>
          <w:rFonts w:hint="eastAsia" w:ascii="仿宋_GB2312" w:eastAsia="仿宋_GB2312"/>
          <w:color w:val="auto"/>
          <w:sz w:val="28"/>
          <w:szCs w:val="28"/>
          <w:lang w:val="en-US" w:eastAsia="zh-CN"/>
        </w:rPr>
        <w:t>.</w:t>
      </w:r>
      <w:r>
        <w:rPr>
          <w:rFonts w:hint="eastAsia" w:ascii="仿宋_GB2312" w:eastAsia="仿宋_GB2312"/>
          <w:color w:val="auto"/>
          <w:sz w:val="28"/>
          <w:szCs w:val="28"/>
        </w:rPr>
        <w:t>384897万元，202</w:t>
      </w:r>
      <w:r>
        <w:rPr>
          <w:rFonts w:hint="eastAsia" w:ascii="仿宋_GB2312" w:eastAsia="仿宋_GB2312"/>
          <w:color w:val="auto"/>
          <w:sz w:val="28"/>
          <w:szCs w:val="28"/>
          <w:lang w:val="en-US" w:eastAsia="zh-CN"/>
        </w:rPr>
        <w:t>4</w:t>
      </w:r>
      <w:r>
        <w:rPr>
          <w:rFonts w:hint="eastAsia" w:ascii="仿宋_GB2312" w:eastAsia="仿宋_GB2312"/>
          <w:color w:val="auto"/>
          <w:sz w:val="28"/>
          <w:szCs w:val="28"/>
        </w:rPr>
        <w:t>年度决算6906</w:t>
      </w:r>
      <w:r>
        <w:rPr>
          <w:rFonts w:hint="eastAsia" w:ascii="仿宋_GB2312" w:eastAsia="仿宋_GB2312"/>
          <w:color w:val="auto"/>
          <w:sz w:val="28"/>
          <w:szCs w:val="28"/>
          <w:lang w:val="en-US" w:eastAsia="zh-CN"/>
        </w:rPr>
        <w:t>.</w:t>
      </w:r>
      <w:r>
        <w:rPr>
          <w:rFonts w:hint="eastAsia" w:ascii="仿宋_GB2312" w:eastAsia="仿宋_GB2312"/>
          <w:color w:val="auto"/>
          <w:sz w:val="28"/>
          <w:szCs w:val="28"/>
        </w:rPr>
        <w:t>460141万元，</w:t>
      </w:r>
      <w:r>
        <w:rPr>
          <w:rFonts w:hint="eastAsia" w:ascii="仿宋_GB2312" w:eastAsia="仿宋_GB2312"/>
          <w:color w:val="auto"/>
          <w:sz w:val="28"/>
          <w:szCs w:val="28"/>
          <w:lang w:eastAsia="zh-CN"/>
        </w:rPr>
        <w:t>完成年初预算的</w:t>
      </w:r>
      <w:r>
        <w:rPr>
          <w:rFonts w:hint="eastAsia" w:ascii="仿宋_GB2312" w:eastAsia="仿宋_GB2312"/>
          <w:color w:val="auto"/>
          <w:sz w:val="28"/>
          <w:szCs w:val="28"/>
          <w:lang w:val="en-US" w:eastAsia="zh-CN"/>
        </w:rPr>
        <w:t>77.36</w:t>
      </w:r>
      <w:r>
        <w:rPr>
          <w:rFonts w:hint="eastAsia" w:ascii="仿宋_GB2312" w:eastAsia="仿宋_GB2312"/>
          <w:color w:val="auto"/>
          <w:sz w:val="28"/>
          <w:szCs w:val="28"/>
        </w:rPr>
        <w:t>%。主要原因：</w:t>
      </w:r>
      <w:r>
        <w:rPr>
          <w:rFonts w:hint="eastAsia" w:ascii="仿宋_GB2312" w:eastAsia="仿宋_GB2312" w:cs="仿宋_GB2312"/>
          <w:color w:val="auto"/>
          <w:kern w:val="2"/>
          <w:sz w:val="28"/>
          <w:szCs w:val="28"/>
          <w:lang w:val="en-US" w:eastAsia="zh-CN" w:bidi="ar"/>
        </w:rPr>
        <w:t>1.因部分项目合同服务周期有变化，尾款在下一年支付，所以经费支出减少。2.</w:t>
      </w:r>
      <w:r>
        <w:rPr>
          <w:rFonts w:hint="eastAsia" w:ascii="仿宋_GB2312" w:eastAsia="仿宋_GB2312" w:cs="仿宋_GB2312"/>
          <w:color w:val="auto"/>
          <w:kern w:val="2"/>
          <w:sz w:val="28"/>
          <w:szCs w:val="28"/>
          <w:lang w:val="en-US" w:eastAsia="zh-CN" w:bidi="ar"/>
        </w:rPr>
        <w:t>西城区文艺创作扶持专项资金新政策未修订完毕，所以部分经费未支出</w:t>
      </w:r>
      <w:r>
        <w:rPr>
          <w:rFonts w:hint="eastAsia" w:ascii="仿宋_GB2312" w:eastAsia="仿宋_GB2312"/>
          <w:color w:val="auto"/>
          <w:sz w:val="28"/>
          <w:szCs w:val="28"/>
        </w:rPr>
        <w:t>。</w:t>
      </w:r>
    </w:p>
    <w:p>
      <w:pPr>
        <w:keepNext w:val="0"/>
        <w:keepLines w:val="0"/>
        <w:widowControl w:val="0"/>
        <w:numPr>
          <w:ilvl w:val="0"/>
          <w:numId w:val="2"/>
        </w:numPr>
        <w:suppressLineNumbers w:val="0"/>
        <w:spacing w:before="0" w:beforeAutospacing="0" w:after="0" w:afterAutospacing="0" w:line="580" w:lineRule="exact"/>
        <w:ind w:left="0" w:right="0" w:firstLine="560" w:firstLineChars="200"/>
        <w:jc w:val="both"/>
        <w:outlineLvl w:val="1"/>
        <w:rPr>
          <w:rFonts w:hint="default" w:ascii="仿宋_GB2312" w:eastAsia="仿宋_GB2312" w:cs="仿宋_GB2312"/>
          <w:color w:val="auto"/>
          <w:sz w:val="28"/>
          <w:szCs w:val="28"/>
          <w:lang w:val="en-US"/>
        </w:rPr>
      </w:pPr>
      <w:r>
        <w:rPr>
          <w:rFonts w:hint="eastAsia" w:ascii="仿宋_GB2312" w:eastAsia="仿宋_GB2312" w:cs="仿宋_GB2312"/>
          <w:kern w:val="2"/>
          <w:sz w:val="28"/>
          <w:szCs w:val="28"/>
          <w:lang w:val="en-US" w:eastAsia="zh-CN" w:bidi="ar"/>
        </w:rPr>
        <w:t>“文物”（款）</w:t>
      </w:r>
      <w:r>
        <w:rPr>
          <w:rFonts w:hint="eastAsia" w:ascii="仿宋_GB2312" w:hAnsi="Times New Roman" w:eastAsia="仿宋_GB2312" w:cs="仿宋_GB2312"/>
          <w:color w:val="auto"/>
          <w:kern w:val="2"/>
          <w:sz w:val="28"/>
          <w:szCs w:val="28"/>
          <w:lang w:val="en-US" w:eastAsia="zh-CN" w:bidi="ar"/>
        </w:rPr>
        <w:t>202</w:t>
      </w:r>
      <w:r>
        <w:rPr>
          <w:rFonts w:hint="eastAsia" w:ascii="仿宋_GB2312" w:eastAsia="仿宋_GB2312" w:cs="仿宋_GB2312"/>
          <w:color w:val="auto"/>
          <w:kern w:val="2"/>
          <w:sz w:val="28"/>
          <w:szCs w:val="28"/>
          <w:lang w:val="en-US" w:eastAsia="zh-CN" w:bidi="ar"/>
        </w:rPr>
        <w:t>4</w:t>
      </w:r>
      <w:r>
        <w:rPr>
          <w:rFonts w:hint="eastAsia" w:ascii="仿宋_GB2312" w:hAnsi="Times New Roman" w:eastAsia="仿宋_GB2312" w:cs="仿宋_GB2312"/>
          <w:color w:val="auto"/>
          <w:kern w:val="2"/>
          <w:sz w:val="28"/>
          <w:szCs w:val="28"/>
          <w:lang w:val="en-US" w:eastAsia="zh-CN" w:bidi="ar"/>
        </w:rPr>
        <w:t>年度</w:t>
      </w:r>
      <w:r>
        <w:rPr>
          <w:rFonts w:hint="eastAsia" w:ascii="仿宋_GB2312" w:eastAsia="仿宋_GB2312" w:cs="仿宋_GB2312"/>
          <w:color w:val="auto"/>
          <w:kern w:val="2"/>
          <w:sz w:val="28"/>
          <w:szCs w:val="28"/>
          <w:lang w:val="en-US" w:eastAsia="zh-CN" w:bidi="ar"/>
        </w:rPr>
        <w:t>年初预算240.76335万元，2024年度</w:t>
      </w:r>
      <w:r>
        <w:rPr>
          <w:rFonts w:hint="eastAsia" w:ascii="仿宋_GB2312" w:hAnsi="Times New Roman" w:eastAsia="仿宋_GB2312" w:cs="仿宋_GB2312"/>
          <w:color w:val="auto"/>
          <w:kern w:val="2"/>
          <w:sz w:val="28"/>
          <w:szCs w:val="28"/>
          <w:lang w:val="en-US" w:eastAsia="zh-CN" w:bidi="ar"/>
        </w:rPr>
        <w:t>决算</w:t>
      </w:r>
      <w:r>
        <w:rPr>
          <w:rFonts w:hint="eastAsia" w:ascii="仿宋_GB2312" w:eastAsia="仿宋_GB2312" w:cs="仿宋_GB2312"/>
          <w:color w:val="auto"/>
          <w:kern w:val="2"/>
          <w:sz w:val="28"/>
          <w:szCs w:val="28"/>
          <w:lang w:val="en-US" w:eastAsia="zh-CN" w:bidi="ar"/>
        </w:rPr>
        <w:t>231.416404</w:t>
      </w:r>
      <w:r>
        <w:rPr>
          <w:rFonts w:hint="eastAsia" w:ascii="仿宋_GB2312" w:hAnsi="Times New Roman" w:eastAsia="仿宋_GB2312" w:cs="仿宋_GB2312"/>
          <w:color w:val="auto"/>
          <w:kern w:val="2"/>
          <w:sz w:val="28"/>
          <w:szCs w:val="28"/>
          <w:lang w:val="en-US" w:eastAsia="zh-CN" w:bidi="ar"/>
        </w:rPr>
        <w:t>万元，</w:t>
      </w:r>
      <w:r>
        <w:rPr>
          <w:rFonts w:hint="eastAsia" w:ascii="仿宋_GB2312" w:eastAsia="仿宋_GB2312"/>
          <w:color w:val="auto"/>
          <w:sz w:val="28"/>
          <w:szCs w:val="28"/>
          <w:lang w:eastAsia="zh-CN"/>
        </w:rPr>
        <w:t>完成年初预算的</w:t>
      </w:r>
      <w:r>
        <w:rPr>
          <w:rFonts w:hint="eastAsia" w:ascii="仿宋_GB2312" w:eastAsia="仿宋_GB2312"/>
          <w:color w:val="auto"/>
          <w:sz w:val="28"/>
          <w:szCs w:val="28"/>
          <w:lang w:val="en-US" w:eastAsia="zh-CN"/>
        </w:rPr>
        <w:t>96.12</w:t>
      </w:r>
      <w:r>
        <w:rPr>
          <w:rFonts w:hint="eastAsia" w:ascii="仿宋_GB2312" w:eastAsia="仿宋_GB2312"/>
          <w:color w:val="auto"/>
          <w:sz w:val="28"/>
          <w:szCs w:val="28"/>
        </w:rPr>
        <w:t>%</w:t>
      </w:r>
      <w:r>
        <w:rPr>
          <w:rFonts w:hint="eastAsia" w:ascii="仿宋_GB2312" w:eastAsia="仿宋_GB2312" w:cs="仿宋_GB2312"/>
          <w:color w:val="auto"/>
          <w:kern w:val="2"/>
          <w:sz w:val="28"/>
          <w:szCs w:val="28"/>
          <w:lang w:val="en-US" w:eastAsia="zh-CN" w:bidi="ar"/>
        </w:rPr>
        <w:t>，</w:t>
      </w:r>
      <w:r>
        <w:rPr>
          <w:rFonts w:hint="eastAsia" w:ascii="仿宋_GB2312" w:hAnsi="Times New Roman" w:eastAsia="仿宋_GB2312" w:cs="仿宋_GB2312"/>
          <w:color w:val="auto"/>
          <w:kern w:val="2"/>
          <w:sz w:val="28"/>
          <w:szCs w:val="28"/>
          <w:lang w:val="en-US" w:eastAsia="zh-CN" w:bidi="ar"/>
        </w:rPr>
        <w:t>主要原因：</w:t>
      </w:r>
      <w:r>
        <w:rPr>
          <w:rFonts w:hint="eastAsia" w:ascii="仿宋_GB2312" w:eastAsia="仿宋_GB2312" w:cs="仿宋_GB2312"/>
          <w:color w:val="auto"/>
          <w:kern w:val="2"/>
          <w:sz w:val="28"/>
          <w:szCs w:val="28"/>
          <w:lang w:val="en-US" w:eastAsia="zh-CN" w:bidi="ar"/>
        </w:rPr>
        <w:t>相关基建项目的不确定因素较多，部分工作未开展</w:t>
      </w:r>
      <w:r>
        <w:rPr>
          <w:rFonts w:hint="eastAsia" w:ascii="仿宋_GB2312" w:hAnsi="Times New Roman" w:eastAsia="仿宋_GB2312" w:cs="仿宋_GB2312"/>
          <w:color w:val="auto"/>
          <w:kern w:val="2"/>
          <w:sz w:val="28"/>
          <w:szCs w:val="28"/>
          <w:lang w:val="en-US" w:eastAsia="zh-CN" w:bidi="ar"/>
        </w:rPr>
        <w:t>。</w:t>
      </w:r>
    </w:p>
    <w:p>
      <w:pPr>
        <w:autoSpaceDE w:val="0"/>
        <w:autoSpaceDN w:val="0"/>
        <w:adjustRightInd w:val="0"/>
        <w:spacing w:line="580" w:lineRule="exact"/>
        <w:ind w:firstLine="560" w:firstLineChars="200"/>
        <w:jc w:val="left"/>
        <w:rPr>
          <w:rFonts w:hint="default" w:ascii="仿宋_GB2312" w:hAnsi="Times New Roman" w:eastAsia="仿宋_GB2312" w:cs="仿宋_GB2312"/>
          <w:kern w:val="2"/>
          <w:sz w:val="28"/>
          <w:szCs w:val="28"/>
          <w:lang w:val="en-US" w:eastAsia="zh-CN" w:bidi="ar"/>
        </w:rPr>
      </w:pPr>
      <w:r>
        <w:rPr>
          <w:rFonts w:hint="eastAsia" w:ascii="仿宋_GB2312" w:eastAsia="仿宋_GB2312" w:cs="仿宋_GB2312"/>
          <w:kern w:val="2"/>
          <w:sz w:val="28"/>
          <w:szCs w:val="28"/>
          <w:lang w:val="en-US" w:eastAsia="zh-CN" w:bidi="ar"/>
        </w:rPr>
        <w:t>2、</w:t>
      </w:r>
      <w:r>
        <w:rPr>
          <w:rFonts w:hint="eastAsia" w:ascii="仿宋_GB2312" w:eastAsia="仿宋_GB2312"/>
          <w:sz w:val="28"/>
          <w:szCs w:val="28"/>
        </w:rPr>
        <w:t>“社会保障和就业支出”（类）202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hint="eastAsia" w:ascii="仿宋_GB2312" w:eastAsia="仿宋_GB2312"/>
          <w:sz w:val="28"/>
          <w:szCs w:val="28"/>
          <w:lang w:val="en-US" w:eastAsia="zh-CN"/>
        </w:rPr>
        <w:t>年初预算380.305048万元，2024年度</w:t>
      </w:r>
      <w:r>
        <w:rPr>
          <w:rFonts w:hint="eastAsia" w:ascii="仿宋_GB2312" w:eastAsia="仿宋_GB2312"/>
          <w:sz w:val="28"/>
          <w:szCs w:val="28"/>
        </w:rPr>
        <w:t>决算389</w:t>
      </w:r>
      <w:r>
        <w:rPr>
          <w:rFonts w:hint="eastAsia" w:ascii="仿宋_GB2312" w:eastAsia="仿宋_GB2312"/>
          <w:sz w:val="28"/>
          <w:szCs w:val="28"/>
          <w:lang w:val="en-US" w:eastAsia="zh-CN"/>
        </w:rPr>
        <w:t>.</w:t>
      </w:r>
      <w:r>
        <w:rPr>
          <w:rFonts w:hint="eastAsia" w:ascii="仿宋_GB2312" w:eastAsia="仿宋_GB2312"/>
          <w:sz w:val="28"/>
          <w:szCs w:val="28"/>
        </w:rPr>
        <w:t>481078万元，</w:t>
      </w:r>
      <w:r>
        <w:rPr>
          <w:rFonts w:hint="eastAsia" w:ascii="仿宋_GB2312" w:eastAsia="仿宋_GB2312"/>
          <w:sz w:val="28"/>
          <w:szCs w:val="28"/>
          <w:lang w:val="en-US" w:eastAsia="zh-CN"/>
        </w:rPr>
        <w:t>完成年初预算的102.41%</w:t>
      </w:r>
      <w:r>
        <w:rPr>
          <w:rFonts w:hint="eastAsia" w:ascii="仿宋_GB2312" w:eastAsia="仿宋_GB2312"/>
          <w:sz w:val="28"/>
          <w:szCs w:val="28"/>
        </w:rPr>
        <w:t>。其中：</w:t>
      </w:r>
    </w:p>
    <w:p>
      <w:pPr>
        <w:spacing w:line="580" w:lineRule="exact"/>
        <w:ind w:firstLine="560" w:firstLineChars="200"/>
        <w:rPr>
          <w:rFonts w:hint="eastAsia" w:ascii="仿宋_GB2312" w:eastAsia="仿宋_GB2312"/>
          <w:sz w:val="28"/>
          <w:szCs w:val="28"/>
        </w:rPr>
      </w:pPr>
      <w:r>
        <w:rPr>
          <w:rFonts w:hint="eastAsia" w:ascii="仿宋_GB2312" w:eastAsia="仿宋_GB2312" w:cs="仿宋_GB2312"/>
          <w:kern w:val="2"/>
          <w:sz w:val="28"/>
          <w:szCs w:val="28"/>
          <w:lang w:val="en-US" w:eastAsia="zh-CN" w:bidi="ar"/>
        </w:rPr>
        <w:t>（1）“</w:t>
      </w:r>
      <w:r>
        <w:rPr>
          <w:rFonts w:hint="eastAsia" w:ascii="仿宋_GB2312" w:hAnsi="Times New Roman" w:eastAsia="仿宋_GB2312" w:cs="仿宋_GB2312"/>
          <w:color w:val="auto"/>
          <w:kern w:val="2"/>
          <w:sz w:val="28"/>
          <w:szCs w:val="28"/>
          <w:lang w:val="en-US" w:eastAsia="zh-CN" w:bidi="ar"/>
        </w:rPr>
        <w:t>行政事业单位养老支出</w:t>
      </w:r>
      <w:r>
        <w:rPr>
          <w:rFonts w:hint="eastAsia" w:ascii="仿宋_GB2312" w:eastAsia="仿宋_GB2312" w:cs="仿宋_GB2312"/>
          <w:color w:val="auto"/>
          <w:kern w:val="2"/>
          <w:sz w:val="28"/>
          <w:szCs w:val="28"/>
          <w:lang w:val="en-US" w:eastAsia="zh-CN" w:bidi="ar"/>
        </w:rPr>
        <w:t>”</w:t>
      </w:r>
      <w:r>
        <w:rPr>
          <w:rFonts w:hint="eastAsia" w:ascii="仿宋_GB2312" w:hAnsi="Times New Roman" w:eastAsia="仿宋_GB2312" w:cs="仿宋_GB2312"/>
          <w:color w:val="auto"/>
          <w:kern w:val="2"/>
          <w:sz w:val="28"/>
          <w:szCs w:val="28"/>
          <w:lang w:val="en-US" w:eastAsia="zh-CN" w:bidi="ar"/>
        </w:rPr>
        <w:t>（款）</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年度年初预算380</w:t>
      </w:r>
      <w:r>
        <w:rPr>
          <w:rFonts w:hint="eastAsia" w:ascii="仿宋_GB2312" w:eastAsia="仿宋_GB2312"/>
          <w:sz w:val="28"/>
          <w:szCs w:val="28"/>
          <w:lang w:val="en-US" w:eastAsia="zh-CN"/>
        </w:rPr>
        <w:t>.</w:t>
      </w:r>
      <w:r>
        <w:rPr>
          <w:rFonts w:hint="eastAsia" w:ascii="仿宋_GB2312" w:eastAsia="仿宋_GB2312"/>
          <w:sz w:val="28"/>
          <w:szCs w:val="28"/>
        </w:rPr>
        <w:t>305048万元，202</w:t>
      </w:r>
      <w:r>
        <w:rPr>
          <w:rFonts w:hint="eastAsia" w:ascii="仿宋_GB2312" w:eastAsia="仿宋_GB2312"/>
          <w:sz w:val="28"/>
          <w:szCs w:val="28"/>
          <w:lang w:val="en-US" w:eastAsia="zh-CN"/>
        </w:rPr>
        <w:t>4</w:t>
      </w:r>
      <w:r>
        <w:rPr>
          <w:rFonts w:hint="eastAsia" w:ascii="仿宋_GB2312" w:eastAsia="仿宋_GB2312"/>
          <w:sz w:val="28"/>
          <w:szCs w:val="28"/>
        </w:rPr>
        <w:t>年度决算353</w:t>
      </w:r>
      <w:r>
        <w:rPr>
          <w:rFonts w:hint="eastAsia" w:ascii="仿宋_GB2312" w:eastAsia="仿宋_GB2312"/>
          <w:sz w:val="28"/>
          <w:szCs w:val="28"/>
          <w:lang w:val="en-US" w:eastAsia="zh-CN"/>
        </w:rPr>
        <w:t>.</w:t>
      </w:r>
      <w:r>
        <w:rPr>
          <w:rFonts w:hint="eastAsia" w:ascii="仿宋_GB2312" w:eastAsia="仿宋_GB2312"/>
          <w:sz w:val="28"/>
          <w:szCs w:val="28"/>
        </w:rPr>
        <w:t>024678万元，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92.83</w:t>
      </w:r>
      <w:r>
        <w:rPr>
          <w:rFonts w:hint="eastAsia" w:ascii="仿宋_GB2312" w:eastAsia="仿宋_GB2312"/>
          <w:sz w:val="28"/>
          <w:szCs w:val="28"/>
        </w:rPr>
        <w:t>%。主要原因：</w:t>
      </w:r>
      <w:r>
        <w:rPr>
          <w:rFonts w:hint="eastAsia" w:ascii="仿宋_GB2312" w:hAnsi="Times New Roman" w:eastAsia="仿宋_GB2312" w:cs="仿宋_GB2312"/>
          <w:color w:val="auto"/>
          <w:kern w:val="2"/>
          <w:sz w:val="28"/>
          <w:szCs w:val="28"/>
          <w:lang w:val="en-US" w:eastAsia="zh-CN" w:bidi="ar"/>
        </w:rPr>
        <w:t>单位养老</w:t>
      </w:r>
      <w:r>
        <w:rPr>
          <w:rFonts w:hint="eastAsia" w:ascii="仿宋_GB2312" w:eastAsia="仿宋_GB2312" w:cs="仿宋_GB2312"/>
          <w:color w:val="auto"/>
          <w:kern w:val="2"/>
          <w:sz w:val="28"/>
          <w:szCs w:val="28"/>
          <w:lang w:val="en-US" w:eastAsia="zh-CN" w:bidi="ar"/>
        </w:rPr>
        <w:t>基数变动</w:t>
      </w:r>
      <w:r>
        <w:rPr>
          <w:rFonts w:hint="eastAsia" w:ascii="仿宋_GB2312" w:eastAsia="仿宋_GB2312"/>
          <w:sz w:val="28"/>
          <w:szCs w:val="28"/>
        </w:rPr>
        <w:t>。</w:t>
      </w:r>
    </w:p>
    <w:p>
      <w:pPr>
        <w:keepNext w:val="0"/>
        <w:keepLines w:val="0"/>
        <w:widowControl w:val="0"/>
        <w:suppressLineNumbers w:val="0"/>
        <w:spacing w:before="0" w:beforeAutospacing="0" w:after="0" w:afterAutospacing="0" w:line="580" w:lineRule="exact"/>
        <w:ind w:left="0" w:right="0" w:firstLine="560" w:firstLineChars="200"/>
        <w:jc w:val="both"/>
        <w:outlineLvl w:val="1"/>
        <w:rPr>
          <w:rFonts w:hint="eastAsia" w:ascii="仿宋_GB2312" w:hAnsi="Times New Roman" w:eastAsia="仿宋_GB2312" w:cs="仿宋_GB2312"/>
          <w:kern w:val="2"/>
          <w:sz w:val="28"/>
          <w:szCs w:val="28"/>
          <w:lang w:val="en-US" w:eastAsia="zh-CN" w:bidi="ar"/>
        </w:rPr>
      </w:pPr>
      <w:r>
        <w:rPr>
          <w:rFonts w:hint="eastAsia" w:ascii="仿宋_GB2312" w:eastAsia="仿宋_GB2312" w:cs="仿宋_GB2312"/>
          <w:kern w:val="2"/>
          <w:sz w:val="28"/>
          <w:szCs w:val="28"/>
          <w:lang w:val="en-US" w:eastAsia="zh-CN" w:bidi="ar"/>
        </w:rPr>
        <w:t>（2）“</w:t>
      </w:r>
      <w:r>
        <w:rPr>
          <w:rFonts w:hint="eastAsia" w:ascii="仿宋_GB2312" w:hAnsi="Times New Roman" w:eastAsia="仿宋_GB2312" w:cs="仿宋_GB2312"/>
          <w:kern w:val="2"/>
          <w:sz w:val="28"/>
          <w:szCs w:val="28"/>
          <w:lang w:val="en-US" w:eastAsia="zh-CN" w:bidi="ar"/>
        </w:rPr>
        <w:t>抚恤</w:t>
      </w:r>
      <w:r>
        <w:rPr>
          <w:rFonts w:hint="eastAsia" w:ascii="仿宋_GB2312" w:eastAsia="仿宋_GB2312" w:cs="仿宋_GB2312"/>
          <w:kern w:val="2"/>
          <w:sz w:val="28"/>
          <w:szCs w:val="28"/>
          <w:lang w:val="en-US" w:eastAsia="zh-CN" w:bidi="ar"/>
        </w:rPr>
        <w:t>”</w:t>
      </w:r>
      <w:r>
        <w:rPr>
          <w:rFonts w:hint="eastAsia" w:ascii="仿宋_GB2312" w:hAnsi="Times New Roman" w:eastAsia="仿宋_GB2312" w:cs="仿宋_GB2312"/>
          <w:kern w:val="2"/>
          <w:sz w:val="28"/>
          <w:szCs w:val="28"/>
          <w:lang w:val="en-US" w:eastAsia="zh-CN" w:bidi="ar"/>
        </w:rPr>
        <w:t>（款）</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w:t>
      </w:r>
      <w:r>
        <w:rPr>
          <w:rFonts w:hint="eastAsia" w:ascii="仿宋_GB2312" w:eastAsia="仿宋_GB2312"/>
          <w:sz w:val="28"/>
          <w:szCs w:val="28"/>
          <w:lang w:val="en-US" w:eastAsia="zh-CN"/>
        </w:rPr>
        <w:t>0</w:t>
      </w:r>
      <w:r>
        <w:rPr>
          <w:rFonts w:hint="eastAsia" w:ascii="仿宋_GB2312" w:eastAsia="仿宋_GB2312"/>
          <w:sz w:val="28"/>
          <w:szCs w:val="28"/>
        </w:rPr>
        <w:t>万元，202</w:t>
      </w:r>
      <w:r>
        <w:rPr>
          <w:rFonts w:hint="eastAsia" w:ascii="仿宋_GB2312" w:eastAsia="仿宋_GB2312"/>
          <w:sz w:val="28"/>
          <w:szCs w:val="28"/>
          <w:lang w:val="en-US" w:eastAsia="zh-CN"/>
        </w:rPr>
        <w:t>4</w:t>
      </w:r>
      <w:r>
        <w:rPr>
          <w:rFonts w:hint="eastAsia" w:ascii="仿宋_GB2312" w:eastAsia="仿宋_GB2312"/>
          <w:sz w:val="28"/>
          <w:szCs w:val="28"/>
        </w:rPr>
        <w:t>年度决算36</w:t>
      </w:r>
      <w:r>
        <w:rPr>
          <w:rFonts w:hint="eastAsia" w:ascii="仿宋_GB2312" w:eastAsia="仿宋_GB2312"/>
          <w:sz w:val="28"/>
          <w:szCs w:val="28"/>
          <w:lang w:val="en-US" w:eastAsia="zh-CN"/>
        </w:rPr>
        <w:t>.</w:t>
      </w:r>
      <w:r>
        <w:rPr>
          <w:rFonts w:hint="eastAsia" w:ascii="仿宋_GB2312" w:eastAsia="仿宋_GB2312"/>
          <w:sz w:val="28"/>
          <w:szCs w:val="28"/>
        </w:rPr>
        <w:t>4564万元。</w:t>
      </w:r>
      <w:r>
        <w:rPr>
          <w:rFonts w:hint="eastAsia" w:ascii="仿宋_GB2312" w:hAnsi="Times New Roman" w:eastAsia="仿宋_GB2312" w:cs="仿宋_GB2312"/>
          <w:kern w:val="2"/>
          <w:sz w:val="28"/>
          <w:szCs w:val="28"/>
          <w:lang w:val="en-US" w:eastAsia="zh-CN" w:bidi="ar"/>
        </w:rPr>
        <w:t>主要原因：丧葬费抚恤金年初无预算。</w:t>
      </w:r>
    </w:p>
    <w:p>
      <w:pPr>
        <w:numPr>
          <w:ilvl w:val="0"/>
          <w:numId w:val="3"/>
        </w:numPr>
        <w:autoSpaceDE w:val="0"/>
        <w:autoSpaceDN w:val="0"/>
        <w:adjustRightInd w:val="0"/>
        <w:spacing w:line="580" w:lineRule="exact"/>
        <w:ind w:firstLine="560" w:firstLineChars="200"/>
        <w:jc w:val="left"/>
        <w:rPr>
          <w:rFonts w:hint="eastAsia" w:ascii="仿宋_GB2312" w:eastAsia="仿宋_GB2312"/>
          <w:sz w:val="28"/>
          <w:szCs w:val="28"/>
        </w:rPr>
      </w:pPr>
      <w:r>
        <w:rPr>
          <w:rFonts w:hint="eastAsia" w:ascii="仿宋_GB2312" w:eastAsia="仿宋_GB2312"/>
          <w:sz w:val="28"/>
          <w:szCs w:val="28"/>
        </w:rPr>
        <w:t>“</w:t>
      </w:r>
      <w:r>
        <w:rPr>
          <w:rFonts w:hint="eastAsia" w:ascii="仿宋_GB2312" w:hAnsi="Times New Roman" w:eastAsia="仿宋_GB2312" w:cs="仿宋_GB2312"/>
          <w:kern w:val="2"/>
          <w:sz w:val="28"/>
          <w:szCs w:val="28"/>
          <w:lang w:val="en-US" w:eastAsia="zh-CN" w:bidi="ar"/>
        </w:rPr>
        <w:t>卫生健康支出</w:t>
      </w:r>
      <w:r>
        <w:rPr>
          <w:rFonts w:hint="eastAsia" w:ascii="仿宋_GB2312" w:eastAsia="仿宋_GB2312"/>
          <w:sz w:val="28"/>
          <w:szCs w:val="28"/>
        </w:rPr>
        <w:t>”（类）202</w:t>
      </w:r>
      <w:r>
        <w:rPr>
          <w:rFonts w:hint="eastAsia" w:ascii="仿宋_GB2312" w:eastAsia="仿宋_GB2312"/>
          <w:sz w:val="28"/>
          <w:szCs w:val="28"/>
          <w:lang w:val="en-US" w:eastAsia="zh-CN"/>
        </w:rPr>
        <w:t>4</w:t>
      </w:r>
      <w:r>
        <w:rPr>
          <w:rFonts w:hint="eastAsia" w:ascii="仿宋_GB2312" w:eastAsia="仿宋_GB2312"/>
          <w:sz w:val="28"/>
          <w:szCs w:val="28"/>
        </w:rPr>
        <w:t>年度年初预算193</w:t>
      </w:r>
      <w:r>
        <w:rPr>
          <w:rFonts w:hint="eastAsia" w:ascii="仿宋_GB2312" w:eastAsia="仿宋_GB2312"/>
          <w:sz w:val="28"/>
          <w:szCs w:val="28"/>
          <w:lang w:val="en-US" w:eastAsia="zh-CN"/>
        </w:rPr>
        <w:t>.</w:t>
      </w:r>
      <w:r>
        <w:rPr>
          <w:rFonts w:hint="eastAsia" w:ascii="仿宋_GB2312" w:eastAsia="仿宋_GB2312"/>
          <w:sz w:val="28"/>
          <w:szCs w:val="28"/>
        </w:rPr>
        <w:t>090044万元，202</w:t>
      </w:r>
      <w:r>
        <w:rPr>
          <w:rFonts w:hint="eastAsia" w:ascii="仿宋_GB2312" w:eastAsia="仿宋_GB2312"/>
          <w:sz w:val="28"/>
          <w:szCs w:val="28"/>
          <w:lang w:val="en-US" w:eastAsia="zh-CN"/>
        </w:rPr>
        <w:t>4</w:t>
      </w:r>
      <w:r>
        <w:rPr>
          <w:rFonts w:hint="eastAsia" w:ascii="仿宋_GB2312" w:eastAsia="仿宋_GB2312"/>
          <w:sz w:val="28"/>
          <w:szCs w:val="28"/>
        </w:rPr>
        <w:t>年度决算225</w:t>
      </w:r>
      <w:r>
        <w:rPr>
          <w:rFonts w:hint="eastAsia" w:ascii="仿宋_GB2312" w:eastAsia="仿宋_GB2312"/>
          <w:sz w:val="28"/>
          <w:szCs w:val="28"/>
          <w:lang w:val="en-US" w:eastAsia="zh-CN"/>
        </w:rPr>
        <w:t>.</w:t>
      </w:r>
      <w:r>
        <w:rPr>
          <w:rFonts w:hint="eastAsia" w:ascii="仿宋_GB2312" w:eastAsia="仿宋_GB2312"/>
          <w:sz w:val="28"/>
          <w:szCs w:val="28"/>
        </w:rPr>
        <w:t>332203万元，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116.70</w:t>
      </w:r>
      <w:r>
        <w:rPr>
          <w:rFonts w:hint="eastAsia" w:ascii="仿宋_GB2312" w:eastAsia="仿宋_GB2312"/>
          <w:sz w:val="28"/>
          <w:szCs w:val="28"/>
        </w:rPr>
        <w:t>%。其中：</w:t>
      </w:r>
    </w:p>
    <w:p>
      <w:pPr>
        <w:keepNext w:val="0"/>
        <w:keepLines w:val="0"/>
        <w:widowControl w:val="0"/>
        <w:suppressLineNumbers w:val="0"/>
        <w:spacing w:before="0" w:beforeAutospacing="0" w:after="0" w:afterAutospacing="0" w:line="580" w:lineRule="exact"/>
        <w:ind w:left="0" w:right="0" w:firstLine="560" w:firstLineChars="200"/>
        <w:jc w:val="both"/>
        <w:outlineLvl w:val="1"/>
        <w:rPr>
          <w:rFonts w:hint="eastAsia" w:ascii="仿宋_GB2312" w:hAnsi="Times New Roman" w:eastAsia="仿宋_GB2312" w:cs="仿宋_GB2312"/>
          <w:kern w:val="2"/>
          <w:sz w:val="28"/>
          <w:szCs w:val="28"/>
          <w:lang w:val="en-US" w:eastAsia="zh-CN" w:bidi="ar"/>
        </w:rPr>
      </w:pPr>
      <w:r>
        <w:rPr>
          <w:rFonts w:hint="eastAsia" w:ascii="仿宋_GB2312" w:eastAsia="仿宋_GB2312" w:cs="仿宋_GB2312"/>
          <w:kern w:val="2"/>
          <w:sz w:val="28"/>
          <w:szCs w:val="28"/>
          <w:lang w:val="en-US" w:eastAsia="zh-CN" w:bidi="ar"/>
        </w:rPr>
        <w:t>“</w:t>
      </w:r>
      <w:r>
        <w:rPr>
          <w:rFonts w:hint="eastAsia" w:ascii="仿宋_GB2312" w:hAnsi="Times New Roman" w:eastAsia="仿宋_GB2312" w:cs="仿宋_GB2312"/>
          <w:kern w:val="2"/>
          <w:sz w:val="28"/>
          <w:szCs w:val="28"/>
          <w:lang w:val="en-US" w:eastAsia="zh-CN" w:bidi="ar"/>
        </w:rPr>
        <w:t>行政事业单位医疗</w:t>
      </w:r>
      <w:r>
        <w:rPr>
          <w:rFonts w:hint="eastAsia" w:ascii="仿宋_GB2312" w:eastAsia="仿宋_GB2312" w:cs="仿宋_GB2312"/>
          <w:kern w:val="2"/>
          <w:sz w:val="28"/>
          <w:szCs w:val="28"/>
          <w:lang w:val="en-US" w:eastAsia="zh-CN" w:bidi="ar"/>
        </w:rPr>
        <w:t>”</w:t>
      </w:r>
      <w:r>
        <w:rPr>
          <w:rFonts w:hint="eastAsia" w:ascii="仿宋_GB2312" w:hAnsi="Times New Roman" w:eastAsia="仿宋_GB2312" w:cs="仿宋_GB2312"/>
          <w:kern w:val="2"/>
          <w:sz w:val="28"/>
          <w:szCs w:val="28"/>
          <w:lang w:val="en-US" w:eastAsia="zh-CN" w:bidi="ar"/>
        </w:rPr>
        <w:t>（款）</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年度年初预算193</w:t>
      </w:r>
      <w:r>
        <w:rPr>
          <w:rFonts w:hint="eastAsia" w:ascii="仿宋_GB2312" w:eastAsia="仿宋_GB2312"/>
          <w:sz w:val="28"/>
          <w:szCs w:val="28"/>
          <w:lang w:val="en-US" w:eastAsia="zh-CN"/>
        </w:rPr>
        <w:t>.</w:t>
      </w:r>
      <w:r>
        <w:rPr>
          <w:rFonts w:hint="eastAsia" w:ascii="仿宋_GB2312" w:eastAsia="仿宋_GB2312"/>
          <w:sz w:val="28"/>
          <w:szCs w:val="28"/>
        </w:rPr>
        <w:t>090044万元，202</w:t>
      </w:r>
      <w:r>
        <w:rPr>
          <w:rFonts w:hint="eastAsia" w:ascii="仿宋_GB2312" w:eastAsia="仿宋_GB2312"/>
          <w:sz w:val="28"/>
          <w:szCs w:val="28"/>
          <w:lang w:val="en-US" w:eastAsia="zh-CN"/>
        </w:rPr>
        <w:t>4</w:t>
      </w:r>
      <w:r>
        <w:rPr>
          <w:rFonts w:hint="eastAsia" w:ascii="仿宋_GB2312" w:eastAsia="仿宋_GB2312"/>
          <w:sz w:val="28"/>
          <w:szCs w:val="28"/>
        </w:rPr>
        <w:t>年度决算225</w:t>
      </w:r>
      <w:r>
        <w:rPr>
          <w:rFonts w:hint="eastAsia" w:ascii="仿宋_GB2312" w:eastAsia="仿宋_GB2312"/>
          <w:sz w:val="28"/>
          <w:szCs w:val="28"/>
          <w:lang w:val="en-US" w:eastAsia="zh-CN"/>
        </w:rPr>
        <w:t>.</w:t>
      </w:r>
      <w:r>
        <w:rPr>
          <w:rFonts w:hint="eastAsia" w:ascii="仿宋_GB2312" w:eastAsia="仿宋_GB2312"/>
          <w:sz w:val="28"/>
          <w:szCs w:val="28"/>
        </w:rPr>
        <w:t>332203万元，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116.70</w:t>
      </w:r>
      <w:r>
        <w:rPr>
          <w:rFonts w:hint="eastAsia" w:ascii="仿宋_GB2312" w:eastAsia="仿宋_GB2312"/>
          <w:sz w:val="28"/>
          <w:szCs w:val="28"/>
        </w:rPr>
        <w:t>%</w:t>
      </w:r>
      <w:r>
        <w:rPr>
          <w:rFonts w:hint="eastAsia" w:ascii="仿宋_GB2312" w:hAnsi="Times New Roman" w:eastAsia="仿宋_GB2312" w:cs="仿宋_GB2312"/>
          <w:kern w:val="2"/>
          <w:sz w:val="28"/>
          <w:szCs w:val="28"/>
          <w:lang w:val="en-US" w:eastAsia="zh-CN" w:bidi="ar"/>
        </w:rPr>
        <w:t>。主要原因：单位医疗基数变动。</w:t>
      </w:r>
    </w:p>
    <w:p>
      <w:pPr>
        <w:numPr>
          <w:ilvl w:val="0"/>
          <w:numId w:val="3"/>
        </w:numPr>
        <w:autoSpaceDE w:val="0"/>
        <w:autoSpaceDN w:val="0"/>
        <w:adjustRightInd w:val="0"/>
        <w:spacing w:line="580" w:lineRule="exact"/>
        <w:ind w:firstLine="560" w:firstLineChars="200"/>
        <w:jc w:val="left"/>
        <w:rPr>
          <w:rFonts w:hint="default" w:ascii="仿宋_GB2312" w:eastAsia="仿宋_GB2312"/>
          <w:sz w:val="28"/>
          <w:szCs w:val="28"/>
          <w:lang w:val="en-US" w:eastAsia="zh-CN"/>
        </w:rPr>
      </w:pPr>
      <w:r>
        <w:rPr>
          <w:rFonts w:hint="eastAsia" w:ascii="仿宋_GB2312" w:eastAsia="仿宋_GB2312"/>
          <w:sz w:val="28"/>
          <w:szCs w:val="28"/>
        </w:rPr>
        <w:t>“</w:t>
      </w:r>
      <w:r>
        <w:rPr>
          <w:rFonts w:hint="eastAsia" w:ascii="仿宋_GB2312" w:eastAsia="仿宋_GB2312"/>
          <w:sz w:val="28"/>
          <w:szCs w:val="28"/>
          <w:lang w:val="en-US" w:eastAsia="zh-CN"/>
        </w:rPr>
        <w:t>住房保障支出</w:t>
      </w:r>
      <w:r>
        <w:rPr>
          <w:rFonts w:hint="eastAsia" w:ascii="仿宋_GB2312" w:eastAsia="仿宋_GB2312"/>
          <w:sz w:val="28"/>
          <w:szCs w:val="28"/>
        </w:rPr>
        <w:t>”（类）202</w:t>
      </w:r>
      <w:r>
        <w:rPr>
          <w:rFonts w:hint="eastAsia" w:ascii="仿宋_GB2312" w:eastAsia="仿宋_GB2312"/>
          <w:sz w:val="28"/>
          <w:szCs w:val="28"/>
          <w:lang w:val="en-US" w:eastAsia="zh-CN"/>
        </w:rPr>
        <w:t>4</w:t>
      </w:r>
      <w:r>
        <w:rPr>
          <w:rFonts w:hint="eastAsia" w:ascii="仿宋_GB2312" w:eastAsia="仿宋_GB2312"/>
          <w:sz w:val="28"/>
          <w:szCs w:val="28"/>
        </w:rPr>
        <w:t>年度年初预算386</w:t>
      </w:r>
      <w:r>
        <w:rPr>
          <w:rFonts w:hint="eastAsia" w:ascii="仿宋_GB2312" w:eastAsia="仿宋_GB2312"/>
          <w:sz w:val="28"/>
          <w:szCs w:val="28"/>
          <w:lang w:val="en-US" w:eastAsia="zh-CN"/>
        </w:rPr>
        <w:t>.</w:t>
      </w:r>
      <w:r>
        <w:rPr>
          <w:rFonts w:hint="eastAsia" w:ascii="仿宋_GB2312" w:eastAsia="仿宋_GB2312"/>
          <w:sz w:val="28"/>
          <w:szCs w:val="28"/>
        </w:rPr>
        <w:t>297244万元，202</w:t>
      </w:r>
      <w:r>
        <w:rPr>
          <w:rFonts w:hint="eastAsia" w:ascii="仿宋_GB2312" w:eastAsia="仿宋_GB2312"/>
          <w:sz w:val="28"/>
          <w:szCs w:val="28"/>
          <w:lang w:val="en-US" w:eastAsia="zh-CN"/>
        </w:rPr>
        <w:t>4</w:t>
      </w:r>
      <w:r>
        <w:rPr>
          <w:rFonts w:hint="eastAsia" w:ascii="仿宋_GB2312" w:eastAsia="仿宋_GB2312"/>
          <w:sz w:val="28"/>
          <w:szCs w:val="28"/>
        </w:rPr>
        <w:t>年度决算399</w:t>
      </w:r>
      <w:r>
        <w:rPr>
          <w:rFonts w:hint="eastAsia" w:ascii="仿宋_GB2312" w:eastAsia="仿宋_GB2312"/>
          <w:sz w:val="28"/>
          <w:szCs w:val="28"/>
          <w:lang w:val="en-US" w:eastAsia="zh-CN"/>
        </w:rPr>
        <w:t>.</w:t>
      </w:r>
      <w:r>
        <w:rPr>
          <w:rFonts w:hint="eastAsia" w:ascii="仿宋_GB2312" w:eastAsia="仿宋_GB2312"/>
          <w:sz w:val="28"/>
          <w:szCs w:val="28"/>
        </w:rPr>
        <w:t>019804万元，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103.29</w:t>
      </w:r>
      <w:r>
        <w:rPr>
          <w:rFonts w:hint="eastAsia" w:ascii="仿宋_GB2312" w:eastAsia="仿宋_GB2312"/>
          <w:sz w:val="28"/>
          <w:szCs w:val="28"/>
        </w:rPr>
        <w:t>%。其中：</w:t>
      </w:r>
    </w:p>
    <w:p>
      <w:pPr>
        <w:numPr>
          <w:numId w:val="0"/>
        </w:numPr>
        <w:autoSpaceDE w:val="0"/>
        <w:autoSpaceDN w:val="0"/>
        <w:adjustRightInd w:val="0"/>
        <w:spacing w:line="580" w:lineRule="exact"/>
        <w:ind w:firstLine="560" w:firstLineChars="200"/>
        <w:jc w:val="left"/>
        <w:rPr>
          <w:rFonts w:hint="eastAsia" w:ascii="仿宋_GB2312" w:eastAsia="仿宋_GB2312" w:cs="仿宋_GB2312"/>
          <w:sz w:val="28"/>
          <w:szCs w:val="28"/>
          <w:lang w:val="en-US"/>
        </w:rPr>
      </w:pPr>
      <w:r>
        <w:rPr>
          <w:rFonts w:hint="eastAsia" w:ascii="仿宋_GB2312" w:eastAsia="仿宋_GB2312"/>
          <w:sz w:val="28"/>
          <w:szCs w:val="28"/>
          <w:lang w:val="en-US" w:eastAsia="zh-CN"/>
        </w:rPr>
        <w:t>“住房改革支出”（款）</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年度年初预算386</w:t>
      </w:r>
      <w:r>
        <w:rPr>
          <w:rFonts w:hint="eastAsia" w:ascii="仿宋_GB2312" w:eastAsia="仿宋_GB2312"/>
          <w:sz w:val="28"/>
          <w:szCs w:val="28"/>
          <w:lang w:val="en-US" w:eastAsia="zh-CN"/>
        </w:rPr>
        <w:t>.</w:t>
      </w:r>
      <w:r>
        <w:rPr>
          <w:rFonts w:hint="eastAsia" w:ascii="仿宋_GB2312" w:eastAsia="仿宋_GB2312"/>
          <w:sz w:val="28"/>
          <w:szCs w:val="28"/>
        </w:rPr>
        <w:t>297244万元，202</w:t>
      </w:r>
      <w:r>
        <w:rPr>
          <w:rFonts w:hint="eastAsia" w:ascii="仿宋_GB2312" w:eastAsia="仿宋_GB2312"/>
          <w:sz w:val="28"/>
          <w:szCs w:val="28"/>
          <w:lang w:val="en-US" w:eastAsia="zh-CN"/>
        </w:rPr>
        <w:t>4</w:t>
      </w:r>
      <w:r>
        <w:rPr>
          <w:rFonts w:hint="eastAsia" w:ascii="仿宋_GB2312" w:eastAsia="仿宋_GB2312"/>
          <w:sz w:val="28"/>
          <w:szCs w:val="28"/>
        </w:rPr>
        <w:t>年度决算399</w:t>
      </w:r>
      <w:r>
        <w:rPr>
          <w:rFonts w:hint="eastAsia" w:ascii="仿宋_GB2312" w:eastAsia="仿宋_GB2312"/>
          <w:sz w:val="28"/>
          <w:szCs w:val="28"/>
          <w:lang w:val="en-US" w:eastAsia="zh-CN"/>
        </w:rPr>
        <w:t>.</w:t>
      </w:r>
      <w:r>
        <w:rPr>
          <w:rFonts w:hint="eastAsia" w:ascii="仿宋_GB2312" w:eastAsia="仿宋_GB2312"/>
          <w:sz w:val="28"/>
          <w:szCs w:val="28"/>
        </w:rPr>
        <w:t>019804万元，</w:t>
      </w:r>
      <w:r>
        <w:rPr>
          <w:rFonts w:hint="eastAsia" w:ascii="仿宋_GB2312" w:eastAsia="仿宋_GB2312"/>
          <w:sz w:val="28"/>
          <w:szCs w:val="28"/>
          <w:lang w:eastAsia="zh-CN"/>
        </w:rPr>
        <w:t>完成年初预算的</w:t>
      </w:r>
      <w:r>
        <w:rPr>
          <w:rFonts w:hint="eastAsia" w:ascii="仿宋_GB2312" w:eastAsia="仿宋_GB2312"/>
          <w:sz w:val="28"/>
          <w:szCs w:val="28"/>
          <w:lang w:val="en-US" w:eastAsia="zh-CN"/>
        </w:rPr>
        <w:t>103.29</w:t>
      </w:r>
      <w:r>
        <w:rPr>
          <w:rFonts w:hint="eastAsia" w:ascii="仿宋_GB2312" w:eastAsia="仿宋_GB2312"/>
          <w:sz w:val="28"/>
          <w:szCs w:val="28"/>
        </w:rPr>
        <w:t>%</w:t>
      </w:r>
      <w:r>
        <w:rPr>
          <w:rFonts w:hint="eastAsia" w:ascii="仿宋_GB2312" w:hAnsi="Times New Roman" w:eastAsia="仿宋_GB2312" w:cs="仿宋_GB2312"/>
          <w:kern w:val="2"/>
          <w:sz w:val="28"/>
          <w:szCs w:val="28"/>
          <w:lang w:val="en-US" w:eastAsia="zh-CN" w:bidi="ar"/>
        </w:rPr>
        <w:t>。主要原因：住房公积金基数变动</w:t>
      </w:r>
      <w:r>
        <w:rPr>
          <w:rFonts w:hint="eastAsia" w:ascii="仿宋_GB2312" w:eastAsia="仿宋_GB2312" w:cs="仿宋_GB2312"/>
          <w:kern w:val="2"/>
          <w:sz w:val="28"/>
          <w:szCs w:val="28"/>
          <w:lang w:val="en-US" w:eastAsia="zh-CN" w:bidi="ar"/>
        </w:rPr>
        <w:t>。</w:t>
      </w:r>
    </w:p>
    <w:p>
      <w:pPr>
        <w:spacing w:line="580" w:lineRule="exact"/>
        <w:ind w:firstLine="560" w:firstLineChars="200"/>
        <w:rPr>
          <w:rFonts w:ascii="仿宋_GB2312" w:eastAsia="仿宋_GB2312"/>
          <w:sz w:val="28"/>
          <w:szCs w:val="28"/>
        </w:rPr>
      </w:pPr>
      <w:r>
        <w:rPr>
          <w:rFonts w:hint="eastAsia" w:ascii="黑体" w:eastAsia="黑体"/>
          <w:b/>
          <w:sz w:val="28"/>
          <w:szCs w:val="28"/>
        </w:rPr>
        <w:t>五、政府性基金预算财政拨款支出决算情况说明</w:t>
      </w:r>
    </w:p>
    <w:p>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（一）政府性基金预算财政拨款支出决算总体情况</w:t>
      </w:r>
    </w:p>
    <w:p>
      <w:pPr>
        <w:keepNext w:val="0"/>
        <w:keepLines w:val="0"/>
        <w:widowControl w:val="0"/>
        <w:suppressLineNumbers w:val="0"/>
        <w:tabs>
          <w:tab w:val="center" w:pos="6979"/>
        </w:tabs>
        <w:spacing w:before="0" w:beforeAutospacing="0" w:after="0" w:afterAutospacing="0" w:line="580" w:lineRule="exact"/>
        <w:ind w:left="0" w:right="0" w:firstLine="1120" w:firstLineChars="400"/>
        <w:jc w:val="both"/>
        <w:rPr>
          <w:rFonts w:ascii="仿宋_GB2312" w:eastAsia="仿宋_GB2312"/>
          <w:sz w:val="28"/>
          <w:szCs w:val="28"/>
        </w:rPr>
      </w:pPr>
      <w:r>
        <w:rPr>
          <w:rFonts w:hint="eastAsia" w:ascii="仿宋_GB2312" w:hAnsi="Times New Roman" w:eastAsia="仿宋_GB2312" w:cs="仿宋_GB2312"/>
          <w:kern w:val="2"/>
          <w:sz w:val="28"/>
          <w:szCs w:val="28"/>
          <w:lang w:val="en-US" w:eastAsia="zh-CN" w:bidi="ar"/>
        </w:rPr>
        <w:t>我单位无政府性基金预算财政拨款支出</w:t>
      </w:r>
    </w:p>
    <w:p>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（二）政府性基金预算财政拨款支出决算具体情况</w:t>
      </w:r>
    </w:p>
    <w:p>
      <w:pPr>
        <w:spacing w:line="580" w:lineRule="exact"/>
        <w:ind w:firstLine="1120" w:firstLineChars="400"/>
        <w:rPr>
          <w:rFonts w:hint="eastAsia" w:ascii="仿宋_GB2312" w:hAnsi="Times New Roman" w:eastAsia="仿宋_GB2312" w:cs="Times New Roman"/>
          <w:kern w:val="2"/>
          <w:sz w:val="28"/>
          <w:szCs w:val="28"/>
          <w:lang w:val="en-US" w:eastAsia="zh-CN" w:bidi="ar"/>
        </w:rPr>
      </w:pPr>
      <w:r>
        <w:rPr>
          <w:rFonts w:hint="eastAsia" w:ascii="仿宋_GB2312" w:hAnsi="Times New Roman" w:eastAsia="仿宋_GB2312" w:cs="Times New Roman"/>
          <w:kern w:val="2"/>
          <w:sz w:val="28"/>
          <w:szCs w:val="28"/>
          <w:lang w:val="en-US" w:eastAsia="zh-CN" w:bidi="ar"/>
        </w:rPr>
        <w:t>我单位无政府性基金预算财政拨款支出</w:t>
      </w:r>
    </w:p>
    <w:p>
      <w:pPr>
        <w:spacing w:line="580" w:lineRule="exact"/>
        <w:ind w:firstLine="560" w:firstLineChars="200"/>
        <w:rPr>
          <w:rFonts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pPr>
        <w:ind w:firstLine="1097" w:firstLineChars="3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年度国有资本经营预算财政</w:t>
      </w:r>
      <w:r>
        <w:rPr>
          <w:rFonts w:ascii="仿宋_GB2312" w:eastAsia="仿宋_GB2312"/>
          <w:sz w:val="28"/>
          <w:szCs w:val="28"/>
        </w:rPr>
        <w:t>拨款</w:t>
      </w:r>
      <w:r>
        <w:rPr>
          <w:rFonts w:hint="eastAsia" w:ascii="仿宋_GB2312" w:eastAsia="仿宋_GB2312"/>
          <w:sz w:val="28"/>
          <w:szCs w:val="28"/>
        </w:rPr>
        <w:t>收入总</w:t>
      </w:r>
      <w:r>
        <w:rPr>
          <w:rFonts w:ascii="仿宋_GB2312" w:eastAsia="仿宋_GB2312"/>
          <w:sz w:val="28"/>
          <w:szCs w:val="28"/>
        </w:rPr>
        <w:t>计0</w:t>
      </w:r>
      <w:r>
        <w:rPr>
          <w:rFonts w:hint="eastAsia" w:ascii="仿宋_GB2312" w:eastAsia="仿宋_GB2312"/>
          <w:sz w:val="28"/>
          <w:szCs w:val="28"/>
        </w:rPr>
        <w:t>万元，国有资本经营预算财政</w:t>
      </w:r>
      <w:r>
        <w:rPr>
          <w:rFonts w:ascii="仿宋_GB2312" w:eastAsia="仿宋_GB2312"/>
          <w:sz w:val="28"/>
          <w:szCs w:val="28"/>
        </w:rPr>
        <w:t>拨款</w:t>
      </w:r>
      <w:r>
        <w:rPr>
          <w:rFonts w:hint="eastAsia" w:ascii="仿宋_GB2312" w:eastAsia="仿宋_GB2312"/>
          <w:sz w:val="28"/>
          <w:szCs w:val="28"/>
        </w:rPr>
        <w:t>支出总</w:t>
      </w:r>
      <w:r>
        <w:rPr>
          <w:rFonts w:ascii="仿宋_GB2312" w:eastAsia="仿宋_GB2312"/>
          <w:sz w:val="28"/>
          <w:szCs w:val="28"/>
        </w:rPr>
        <w:t>计0</w:t>
      </w:r>
      <w:r>
        <w:rPr>
          <w:rFonts w:hint="eastAsia" w:ascii="仿宋_GB2312" w:eastAsia="仿宋_GB2312"/>
          <w:sz w:val="28"/>
          <w:szCs w:val="28"/>
        </w:rPr>
        <w:t>万元。</w:t>
      </w:r>
    </w:p>
    <w:p>
      <w:pPr>
        <w:spacing w:line="580" w:lineRule="exact"/>
        <w:ind w:firstLine="548" w:firstLineChars="196"/>
        <w:rPr>
          <w:rFonts w:ascii="黑体" w:eastAsia="黑体"/>
          <w:sz w:val="28"/>
          <w:szCs w:val="28"/>
        </w:rPr>
      </w:pPr>
      <w:r>
        <w:rPr>
          <w:rFonts w:hint="eastAsia" w:ascii="黑体" w:eastAsia="黑体"/>
          <w:b/>
          <w:sz w:val="28"/>
          <w:szCs w:val="28"/>
        </w:rPr>
        <w:t>七、财政拨款基本支出决算情况说明</w:t>
      </w:r>
    </w:p>
    <w:p>
      <w:pPr>
        <w:tabs>
          <w:tab w:val="center" w:pos="6979"/>
        </w:tabs>
        <w:spacing w:line="580" w:lineRule="exact"/>
        <w:ind w:firstLine="1108" w:firstLineChars="396"/>
        <w:rPr>
          <w:rFonts w:ascii="黑体" w:eastAsia="黑体"/>
          <w:b/>
          <w:sz w:val="28"/>
          <w:szCs w:val="28"/>
        </w:rPr>
      </w:pPr>
      <w:r>
        <w:rPr>
          <w:rFonts w:hint="eastAsia" w:ascii="仿宋_GB2312" w:eastAsia="仿宋_GB2312"/>
          <w:sz w:val="28"/>
          <w:szCs w:val="28"/>
          <w:lang w:eastAsia="zh-CN"/>
        </w:rPr>
        <w:t>2024</w:t>
      </w:r>
      <w:r>
        <w:rPr>
          <w:rFonts w:hint="eastAsia" w:ascii="仿宋_GB2312" w:eastAsia="仿宋_GB2312"/>
          <w:sz w:val="28"/>
          <w:szCs w:val="28"/>
        </w:rPr>
        <w:t>年度使用一般公共预算财政拨款安排基本支出出</w:t>
      </w:r>
      <w:r>
        <w:rPr>
          <w:rFonts w:ascii="仿宋_GB2312" w:eastAsia="仿宋_GB2312"/>
          <w:sz w:val="28"/>
          <w:szCs w:val="28"/>
        </w:rPr>
        <w:t>3037.57</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万元，其中：（1）工资福利支出包括基本工资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pPr>
        <w:autoSpaceDE w:val="0"/>
        <w:autoSpaceDN w:val="0"/>
        <w:adjustRightInd w:val="0"/>
        <w:spacing w:line="580" w:lineRule="exact"/>
        <w:jc w:val="center"/>
        <w:rPr>
          <w:rFonts w:ascii="宋体" w:hAnsi="宋体" w:cs="宋体"/>
          <w:b/>
          <w:spacing w:val="40"/>
          <w:kern w:val="0"/>
          <w:sz w:val="32"/>
          <w:szCs w:val="32"/>
        </w:rPr>
      </w:pPr>
      <w:r>
        <w:rPr>
          <w:rFonts w:ascii="仿宋_GB2312" w:eastAsia="仿宋_GB2312"/>
          <w:sz w:val="28"/>
          <w:szCs w:val="28"/>
        </w:rPr>
        <w:br w:type="page"/>
      </w:r>
      <w:r>
        <w:rPr>
          <w:rFonts w:hint="eastAsia" w:ascii="宋体" w:hAnsi="宋体" w:cs="宋体"/>
          <w:b/>
          <w:bCs/>
          <w:spacing w:val="40"/>
          <w:kern w:val="0"/>
          <w:sz w:val="32"/>
          <w:szCs w:val="32"/>
        </w:rPr>
        <w:t>第三部分</w:t>
      </w:r>
      <w:r>
        <w:rPr>
          <w:rFonts w:hint="eastAsia" w:ascii="宋体" w:hAnsi="宋体"/>
          <w:b/>
          <w:spacing w:val="40"/>
          <w:sz w:val="32"/>
          <w:szCs w:val="32"/>
          <w:lang w:eastAsia="zh-CN"/>
        </w:rPr>
        <w:t>2024</w:t>
      </w:r>
      <w:r>
        <w:rPr>
          <w:rFonts w:hint="eastAsia" w:ascii="宋体" w:hAnsi="宋体"/>
          <w:b/>
          <w:spacing w:val="40"/>
          <w:sz w:val="32"/>
          <w:szCs w:val="32"/>
        </w:rPr>
        <w:t>年度</w:t>
      </w:r>
      <w:r>
        <w:rPr>
          <w:rFonts w:hint="eastAsia" w:ascii="宋体" w:hAnsi="宋体" w:cs="宋体"/>
          <w:b/>
          <w:spacing w:val="40"/>
          <w:kern w:val="0"/>
          <w:sz w:val="32"/>
          <w:szCs w:val="32"/>
        </w:rPr>
        <w:t>其他重要事项的情况说明</w:t>
      </w:r>
    </w:p>
    <w:p>
      <w:pPr>
        <w:spacing w:line="560" w:lineRule="exact"/>
        <w:ind w:firstLine="560" w:firstLineChars="200"/>
        <w:rPr>
          <w:rFonts w:ascii="黑体" w:eastAsia="黑体"/>
          <w:sz w:val="28"/>
          <w:szCs w:val="28"/>
        </w:rPr>
      </w:pPr>
      <w:r>
        <w:rPr>
          <w:rFonts w:hint="eastAsia" w:ascii="黑体" w:eastAsia="黑体"/>
          <w:sz w:val="28"/>
          <w:szCs w:val="28"/>
        </w:rPr>
        <w:t>一、“三公”经费财政拨款决算情况</w:t>
      </w:r>
    </w:p>
    <w:p>
      <w:pPr>
        <w:spacing w:line="560" w:lineRule="exact"/>
        <w:ind w:firstLine="600"/>
        <w:rPr>
          <w:rFonts w:ascii="仿宋_GB2312" w:eastAsia="仿宋_GB2312"/>
          <w:sz w:val="28"/>
          <w:szCs w:val="28"/>
        </w:rPr>
      </w:pPr>
      <w:r>
        <w:rPr>
          <w:rFonts w:hint="eastAsia" w:ascii="仿宋_GB2312" w:eastAsia="仿宋_GB2312"/>
          <w:sz w:val="28"/>
          <w:szCs w:val="28"/>
        </w:rPr>
        <w:t>“三公”经费包括本单位所属行政单位。</w:t>
      </w:r>
      <w:r>
        <w:rPr>
          <w:rFonts w:hint="eastAsia" w:ascii="仿宋_GB2312" w:eastAsia="仿宋_GB2312"/>
          <w:sz w:val="28"/>
          <w:szCs w:val="28"/>
          <w:lang w:eastAsia="zh-CN"/>
        </w:rPr>
        <w:t>2024</w:t>
      </w:r>
      <w:r>
        <w:rPr>
          <w:rFonts w:hint="eastAsia" w:ascii="仿宋_GB2312" w:eastAsia="仿宋_GB2312"/>
          <w:sz w:val="28"/>
          <w:szCs w:val="28"/>
        </w:rPr>
        <w:t>年度“三公”经费财政拨款决算数</w:t>
      </w:r>
      <w:r>
        <w:rPr>
          <w:rFonts w:ascii="仿宋_GB2312" w:eastAsia="仿宋_GB2312"/>
          <w:sz w:val="28"/>
          <w:szCs w:val="28"/>
        </w:rPr>
        <w:t>8.73397</w:t>
      </w:r>
      <w:r>
        <w:rPr>
          <w:rFonts w:hint="eastAsia" w:ascii="仿宋_GB2312" w:eastAsia="仿宋_GB2312"/>
          <w:sz w:val="28"/>
          <w:szCs w:val="28"/>
        </w:rPr>
        <w:t>万元，比</w:t>
      </w:r>
      <w:r>
        <w:rPr>
          <w:rFonts w:hint="eastAsia" w:ascii="仿宋_GB2312" w:eastAsia="仿宋_GB2312"/>
          <w:sz w:val="28"/>
          <w:szCs w:val="28"/>
          <w:lang w:eastAsia="zh-CN"/>
        </w:rPr>
        <w:t>2024</w:t>
      </w:r>
      <w:r>
        <w:rPr>
          <w:rFonts w:hint="eastAsia" w:ascii="仿宋_GB2312" w:eastAsia="仿宋_GB2312"/>
          <w:sz w:val="28"/>
          <w:szCs w:val="28"/>
        </w:rPr>
        <w:t>年度“三公”经费财政拨款年初预算</w:t>
      </w:r>
      <w:r>
        <w:rPr>
          <w:rFonts w:ascii="仿宋_GB2312" w:eastAsia="仿宋_GB2312"/>
          <w:sz w:val="28"/>
          <w:szCs w:val="28"/>
        </w:rPr>
        <w:t>0.766728</w:t>
      </w:r>
      <w:r>
        <w:rPr>
          <w:rFonts w:hint="eastAsia" w:ascii="仿宋_GB2312" w:eastAsia="仿宋_GB2312"/>
          <w:sz w:val="28"/>
          <w:szCs w:val="28"/>
        </w:rPr>
        <w:t>万元增加</w:t>
      </w:r>
      <w:r>
        <w:rPr>
          <w:rFonts w:ascii="仿宋_GB2312" w:eastAsia="仿宋_GB2312"/>
          <w:sz w:val="28"/>
          <w:szCs w:val="28"/>
        </w:rPr>
        <w:t>7.967242</w:t>
      </w:r>
      <w:r>
        <w:rPr>
          <w:rFonts w:hint="eastAsia" w:ascii="仿宋_GB2312" w:eastAsia="仿宋_GB2312"/>
          <w:sz w:val="28"/>
          <w:szCs w:val="28"/>
        </w:rPr>
        <w:t>万元。其中：</w:t>
      </w:r>
    </w:p>
    <w:p>
      <w:pPr>
        <w:spacing w:line="560" w:lineRule="exact"/>
        <w:ind w:firstLine="600"/>
        <w:rPr>
          <w:rFonts w:hint="eastAsia" w:ascii="仿宋_GB2312" w:eastAsia="仿宋_GB2312"/>
          <w:sz w:val="28"/>
          <w:szCs w:val="28"/>
        </w:rPr>
      </w:pPr>
      <w:r>
        <w:rPr>
          <w:rFonts w:hint="eastAsia" w:ascii="仿宋_GB2312" w:eastAsia="仿宋_GB2312"/>
          <w:color w:val="auto"/>
          <w:sz w:val="28"/>
          <w:szCs w:val="28"/>
        </w:rPr>
        <w:t>1.因公出国（境）费用。</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8.73</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万元增加（减少）</w:t>
      </w:r>
      <w:r>
        <w:rPr>
          <w:rFonts w:ascii="仿宋_GB2312" w:eastAsia="仿宋_GB2312"/>
          <w:sz w:val="28"/>
          <w:szCs w:val="28"/>
        </w:rPr>
        <w:t>8.73</w:t>
      </w:r>
      <w:r>
        <w:rPr>
          <w:rFonts w:hint="eastAsia" w:ascii="仿宋_GB2312" w:eastAsia="仿宋_GB2312"/>
          <w:sz w:val="28"/>
          <w:szCs w:val="28"/>
        </w:rPr>
        <w:t>万元。主要原因：出国（境）费用</w:t>
      </w:r>
      <w:r>
        <w:rPr>
          <w:rFonts w:hint="eastAsia" w:ascii="仿宋_GB2312" w:eastAsia="仿宋_GB2312"/>
          <w:sz w:val="28"/>
          <w:szCs w:val="28"/>
          <w:lang w:val="en-US" w:eastAsia="zh-CN"/>
        </w:rPr>
        <w:t>年初无预算</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年度因公出国（境）费用主要用于</w:t>
      </w:r>
      <w:r>
        <w:rPr>
          <w:rFonts w:hint="eastAsia" w:ascii="仿宋_GB2312" w:eastAsia="仿宋_GB2312"/>
          <w:sz w:val="28"/>
          <w:szCs w:val="28"/>
          <w:lang w:eastAsia="zh-CN"/>
        </w:rPr>
        <w:t>（</w:t>
      </w:r>
      <w:r>
        <w:rPr>
          <w:rFonts w:hint="eastAsia" w:ascii="仿宋_GB2312" w:eastAsia="仿宋_GB2312"/>
          <w:sz w:val="28"/>
          <w:szCs w:val="28"/>
          <w:lang w:val="en-US" w:eastAsia="zh-CN"/>
        </w:rPr>
        <w:t>1）赴法国参加龙年春节彩妆巡游活动；（2）赴新加坡、埃及学习考察。</w:t>
      </w: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年度组织因公出国（境）团组</w:t>
      </w:r>
      <w:r>
        <w:rPr>
          <w:rFonts w:hint="eastAsia" w:ascii="仿宋_GB2312" w:eastAsia="仿宋_GB2312"/>
          <w:sz w:val="28"/>
          <w:szCs w:val="28"/>
          <w:lang w:val="en-US" w:eastAsia="zh-CN"/>
        </w:rPr>
        <w:t>1</w:t>
      </w:r>
      <w:r>
        <w:rPr>
          <w:rFonts w:hint="eastAsia" w:ascii="仿宋_GB2312" w:eastAsia="仿宋_GB2312"/>
          <w:sz w:val="28"/>
          <w:szCs w:val="28"/>
        </w:rPr>
        <w:t>个、</w:t>
      </w:r>
      <w:r>
        <w:rPr>
          <w:rFonts w:hint="eastAsia" w:ascii="仿宋_GB2312" w:eastAsia="仿宋_GB2312"/>
          <w:sz w:val="28"/>
          <w:szCs w:val="28"/>
          <w:lang w:val="en-US" w:eastAsia="zh-CN"/>
        </w:rPr>
        <w:t>2</w:t>
      </w:r>
      <w:r>
        <w:rPr>
          <w:rFonts w:hint="eastAsia" w:ascii="仿宋_GB2312" w:eastAsia="仿宋_GB2312"/>
          <w:sz w:val="28"/>
          <w:szCs w:val="28"/>
        </w:rPr>
        <w:t>人次。</w:t>
      </w:r>
    </w:p>
    <w:p>
      <w:pPr>
        <w:spacing w:line="560" w:lineRule="exact"/>
        <w:ind w:firstLine="600"/>
        <w:rPr>
          <w:rFonts w:hint="eastAsia" w:ascii="仿宋_GB2312" w:eastAsia="仿宋_GB2312"/>
          <w:sz w:val="28"/>
          <w:szCs w:val="28"/>
        </w:rPr>
      </w:pPr>
      <w:r>
        <w:rPr>
          <w:rFonts w:hint="eastAsia" w:ascii="仿宋_GB2312" w:eastAsia="仿宋_GB2312"/>
          <w:sz w:val="28"/>
          <w:szCs w:val="28"/>
        </w:rPr>
        <w:t>2.</w:t>
      </w:r>
      <w:r>
        <w:rPr>
          <w:rFonts w:hint="eastAsia" w:ascii="仿宋_GB2312" w:hAnsi="Times New Roman" w:eastAsia="仿宋_GB2312" w:cs="Times New Roman"/>
          <w:kern w:val="2"/>
          <w:sz w:val="28"/>
          <w:szCs w:val="28"/>
          <w:lang w:val="en-US" w:eastAsia="zh-CN" w:bidi="ar"/>
        </w:rPr>
        <w:t>公务接待费。202</w:t>
      </w:r>
      <w:r>
        <w:rPr>
          <w:rFonts w:hint="eastAsia" w:ascii="仿宋_GB2312" w:eastAsia="仿宋_GB2312" w:cs="Times New Roman"/>
          <w:kern w:val="2"/>
          <w:sz w:val="28"/>
          <w:szCs w:val="28"/>
          <w:lang w:val="en-US" w:eastAsia="zh-CN" w:bidi="ar"/>
        </w:rPr>
        <w:t>4</w:t>
      </w:r>
      <w:r>
        <w:rPr>
          <w:rFonts w:hint="eastAsia" w:ascii="仿宋_GB2312" w:hAnsi="Times New Roman" w:eastAsia="仿宋_GB2312" w:cs="Times New Roman"/>
          <w:kern w:val="2"/>
          <w:sz w:val="28"/>
          <w:szCs w:val="28"/>
          <w:lang w:val="en-US" w:eastAsia="zh-CN" w:bidi="ar"/>
        </w:rPr>
        <w:t>年度决算数0万元，比202</w:t>
      </w:r>
      <w:r>
        <w:rPr>
          <w:rFonts w:hint="eastAsia" w:ascii="仿宋_GB2312" w:eastAsia="仿宋_GB2312" w:cs="Times New Roman"/>
          <w:kern w:val="2"/>
          <w:sz w:val="28"/>
          <w:szCs w:val="28"/>
          <w:lang w:val="en-US" w:eastAsia="zh-CN" w:bidi="ar"/>
        </w:rPr>
        <w:t>4</w:t>
      </w:r>
      <w:r>
        <w:rPr>
          <w:rFonts w:hint="eastAsia" w:ascii="仿宋_GB2312" w:hAnsi="Times New Roman" w:eastAsia="仿宋_GB2312" w:cs="Times New Roman"/>
          <w:kern w:val="2"/>
          <w:sz w:val="28"/>
          <w:szCs w:val="28"/>
          <w:lang w:val="en-US" w:eastAsia="zh-CN" w:bidi="ar"/>
        </w:rPr>
        <w:t>年度年初预算数</w:t>
      </w:r>
      <w:r>
        <w:rPr>
          <w:rFonts w:ascii="仿宋_GB2312" w:eastAsia="仿宋_GB2312"/>
          <w:sz w:val="28"/>
          <w:szCs w:val="28"/>
        </w:rPr>
        <w:t>0.766728</w:t>
      </w:r>
      <w:r>
        <w:rPr>
          <w:rFonts w:hint="eastAsia" w:ascii="仿宋_GB2312" w:hAnsi="Times New Roman" w:eastAsia="仿宋_GB2312" w:cs="Times New Roman"/>
          <w:kern w:val="2"/>
          <w:sz w:val="28"/>
          <w:szCs w:val="28"/>
          <w:lang w:val="en-US" w:eastAsia="zh-CN" w:bidi="ar"/>
        </w:rPr>
        <w:t>万元增减</w:t>
      </w:r>
      <w:r>
        <w:rPr>
          <w:rFonts w:ascii="仿宋_GB2312" w:eastAsia="仿宋_GB2312"/>
          <w:sz w:val="28"/>
          <w:szCs w:val="28"/>
        </w:rPr>
        <w:t>-0.766728</w:t>
      </w:r>
      <w:r>
        <w:rPr>
          <w:rFonts w:hint="eastAsia" w:ascii="仿宋_GB2312" w:hAnsi="Times New Roman" w:eastAsia="仿宋_GB2312" w:cs="Times New Roman"/>
          <w:kern w:val="2"/>
          <w:sz w:val="28"/>
          <w:szCs w:val="28"/>
          <w:lang w:val="en-US" w:eastAsia="zh-CN" w:bidi="ar"/>
        </w:rPr>
        <w:t>万元，主要原因：202</w:t>
      </w:r>
      <w:r>
        <w:rPr>
          <w:rFonts w:hint="eastAsia" w:ascii="仿宋_GB2312" w:eastAsia="仿宋_GB2312" w:cs="Times New Roman"/>
          <w:kern w:val="2"/>
          <w:sz w:val="28"/>
          <w:szCs w:val="28"/>
          <w:lang w:val="en-US" w:eastAsia="zh-CN" w:bidi="ar"/>
        </w:rPr>
        <w:t>4</w:t>
      </w:r>
      <w:r>
        <w:rPr>
          <w:rFonts w:hint="eastAsia" w:ascii="仿宋_GB2312" w:hAnsi="Times New Roman" w:eastAsia="仿宋_GB2312" w:cs="Times New Roman"/>
          <w:kern w:val="2"/>
          <w:sz w:val="28"/>
          <w:szCs w:val="28"/>
          <w:lang w:val="en-US" w:eastAsia="zh-CN" w:bidi="ar"/>
        </w:rPr>
        <w:t>年无公务接待</w:t>
      </w:r>
      <w:r>
        <w:rPr>
          <w:rFonts w:hint="eastAsia" w:ascii="仿宋_GB2312" w:eastAsia="仿宋_GB2312"/>
          <w:sz w:val="28"/>
          <w:szCs w:val="28"/>
        </w:rPr>
        <w:t>。</w:t>
      </w:r>
    </w:p>
    <w:p>
      <w:pPr>
        <w:spacing w:line="560" w:lineRule="exact"/>
        <w:ind w:firstLine="560" w:firstLineChars="200"/>
        <w:rPr>
          <w:rFonts w:hint="eastAsia" w:ascii="仿宋_GB2312" w:eastAsia="仿宋_GB2312"/>
          <w:sz w:val="28"/>
          <w:szCs w:val="28"/>
        </w:rPr>
      </w:pPr>
      <w:r>
        <w:rPr>
          <w:rFonts w:hint="eastAsia" w:ascii="仿宋_GB2312" w:eastAsia="仿宋_GB2312"/>
          <w:sz w:val="28"/>
          <w:szCs w:val="28"/>
        </w:rPr>
        <w:t>3.公务用车购置及运行维护费。202</w:t>
      </w:r>
      <w:r>
        <w:rPr>
          <w:rFonts w:hint="eastAsia" w:ascii="仿宋_GB2312" w:eastAsia="仿宋_GB2312"/>
          <w:sz w:val="28"/>
          <w:szCs w:val="28"/>
          <w:lang w:val="en-US" w:eastAsia="zh-CN"/>
        </w:rPr>
        <w:t>4</w:t>
      </w:r>
      <w:r>
        <w:rPr>
          <w:rFonts w:hint="eastAsia" w:ascii="仿宋_GB2312" w:eastAsia="仿宋_GB2312"/>
          <w:sz w:val="28"/>
          <w:szCs w:val="28"/>
        </w:rPr>
        <w:t>年度决算数</w:t>
      </w:r>
      <w:r>
        <w:rPr>
          <w:rFonts w:ascii="仿宋_GB2312" w:eastAsia="仿宋_GB2312"/>
          <w:sz w:val="28"/>
          <w:szCs w:val="28"/>
        </w:rPr>
        <w:t>0</w:t>
      </w:r>
      <w:r>
        <w:rPr>
          <w:rFonts w:hint="eastAsia" w:ascii="仿宋_GB2312" w:eastAsia="仿宋_GB2312"/>
          <w:sz w:val="28"/>
          <w:szCs w:val="28"/>
        </w:rPr>
        <w:t>万元，比202</w:t>
      </w:r>
      <w:r>
        <w:rPr>
          <w:rFonts w:hint="eastAsia" w:ascii="仿宋_GB2312" w:eastAsia="仿宋_GB2312"/>
          <w:sz w:val="28"/>
          <w:szCs w:val="28"/>
          <w:lang w:val="en-US" w:eastAsia="zh-CN"/>
        </w:rPr>
        <w:t>4</w:t>
      </w:r>
      <w:r>
        <w:rPr>
          <w:rFonts w:hint="eastAsia" w:ascii="仿宋_GB2312" w:eastAsia="仿宋_GB2312"/>
          <w:sz w:val="28"/>
          <w:szCs w:val="28"/>
        </w:rPr>
        <w:t>年度年初预算数</w:t>
      </w:r>
      <w:r>
        <w:rPr>
          <w:rFonts w:ascii="仿宋_GB2312" w:eastAsia="仿宋_GB2312"/>
          <w:sz w:val="28"/>
          <w:szCs w:val="28"/>
        </w:rPr>
        <w:t>0</w:t>
      </w:r>
      <w:r>
        <w:rPr>
          <w:rFonts w:hint="eastAsia" w:ascii="仿宋_GB2312" w:eastAsia="仿宋_GB2312"/>
          <w:sz w:val="28"/>
          <w:szCs w:val="28"/>
        </w:rPr>
        <w:t>万元增加（减少）</w:t>
      </w:r>
      <w:r>
        <w:rPr>
          <w:rFonts w:ascii="仿宋_GB2312" w:eastAsia="仿宋_GB2312"/>
          <w:sz w:val="28"/>
          <w:szCs w:val="28"/>
        </w:rPr>
        <w:t>0</w:t>
      </w:r>
      <w:r>
        <w:rPr>
          <w:rFonts w:hint="eastAsia" w:ascii="仿宋_GB2312" w:eastAsia="仿宋_GB2312"/>
          <w:sz w:val="28"/>
          <w:szCs w:val="28"/>
        </w:rPr>
        <w:t>万元。</w:t>
      </w:r>
    </w:p>
    <w:p>
      <w:pPr>
        <w:pStyle w:val="9"/>
        <w:keepNext w:val="0"/>
        <w:keepLines w:val="0"/>
        <w:widowControl w:val="0"/>
        <w:suppressLineNumbers w:val="0"/>
        <w:spacing w:before="0" w:beforeAutospacing="0" w:after="0" w:afterAutospacing="0"/>
        <w:ind w:left="0" w:right="0" w:firstLine="560" w:firstLineChars="200"/>
        <w:jc w:val="both"/>
        <w:rPr>
          <w:rFonts w:ascii="仿宋_GB2312" w:eastAsia="仿宋_GB2312"/>
          <w:sz w:val="28"/>
          <w:szCs w:val="28"/>
        </w:rPr>
      </w:pPr>
      <w:r>
        <w:rPr>
          <w:rFonts w:hint="eastAsia" w:ascii="仿宋_GB2312" w:hAnsi="Times New Roman" w:eastAsia="仿宋_GB2312" w:cs="Times New Roman"/>
          <w:b w:val="0"/>
          <w:kern w:val="2"/>
          <w:sz w:val="28"/>
          <w:szCs w:val="28"/>
          <w:lang w:val="en-US" w:eastAsia="zh-CN" w:bidi="ar-SA"/>
        </w:rPr>
        <w:t>公车改革，行政单位无公车。</w:t>
      </w:r>
    </w:p>
    <w:p>
      <w:pPr>
        <w:tabs>
          <w:tab w:val="center" w:pos="6979"/>
        </w:tabs>
        <w:ind w:firstLine="554" w:firstLineChars="198"/>
        <w:rPr>
          <w:rFonts w:ascii="黑体" w:eastAsia="黑体"/>
          <w:sz w:val="28"/>
          <w:szCs w:val="28"/>
        </w:rPr>
      </w:pPr>
      <w:r>
        <w:rPr>
          <w:rFonts w:hint="eastAsia" w:ascii="黑体" w:eastAsia="黑体"/>
          <w:sz w:val="28"/>
          <w:szCs w:val="28"/>
        </w:rPr>
        <w:t>二、机关运行经费支出情况</w:t>
      </w:r>
    </w:p>
    <w:p>
      <w:pPr>
        <w:keepNext w:val="0"/>
        <w:keepLines w:val="0"/>
        <w:widowControl w:val="0"/>
        <w:suppressLineNumbers w:val="0"/>
        <w:spacing w:before="0" w:beforeAutospacing="0" w:after="0" w:afterAutospacing="0"/>
        <w:ind w:left="0" w:right="0" w:firstLine="537" w:firstLineChars="192"/>
        <w:jc w:val="both"/>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hint="eastAsia" w:ascii="仿宋_GB2312" w:eastAsia="仿宋_GB2312"/>
          <w:sz w:val="28"/>
          <w:szCs w:val="28"/>
          <w:lang w:eastAsia="zh-CN"/>
        </w:rPr>
        <w:t>机关运行经费</w:t>
      </w:r>
      <w:r>
        <w:rPr>
          <w:rFonts w:hint="eastAsia" w:ascii="仿宋_GB2312" w:eastAsia="仿宋_GB2312"/>
          <w:sz w:val="28"/>
          <w:szCs w:val="28"/>
        </w:rPr>
        <w:t>支出</w:t>
      </w:r>
      <w:r>
        <w:rPr>
          <w:rFonts w:hint="eastAsia" w:ascii="仿宋_GB2312" w:hAnsi="Times New Roman" w:eastAsia="仿宋_GB2312" w:cs="仿宋_GB2312"/>
          <w:kern w:val="2"/>
          <w:sz w:val="28"/>
          <w:szCs w:val="28"/>
          <w:lang w:val="en-US" w:eastAsia="zh-CN" w:bidi="ar"/>
        </w:rPr>
        <w:t>合计</w:t>
      </w:r>
      <w:r>
        <w:rPr>
          <w:rFonts w:hint="eastAsia" w:ascii="仿宋_GB2312" w:eastAsia="仿宋_GB2312"/>
          <w:sz w:val="28"/>
          <w:szCs w:val="28"/>
          <w:lang w:val="en-US" w:eastAsia="zh-CN"/>
        </w:rPr>
        <w:t>206.561688</w:t>
      </w:r>
      <w:r>
        <w:rPr>
          <w:rFonts w:hint="eastAsia" w:ascii="仿宋_GB2312" w:hAnsi="Times New Roman" w:eastAsia="仿宋_GB2312" w:cs="仿宋_GB2312"/>
          <w:kern w:val="2"/>
          <w:sz w:val="28"/>
          <w:szCs w:val="28"/>
          <w:lang w:val="en-US" w:eastAsia="zh-CN" w:bidi="ar"/>
        </w:rPr>
        <w:t>万元，比上年</w:t>
      </w:r>
      <w:r>
        <w:rPr>
          <w:rFonts w:hint="eastAsia" w:ascii="仿宋_GB2312" w:eastAsia="仿宋_GB2312"/>
          <w:sz w:val="28"/>
          <w:szCs w:val="28"/>
        </w:rPr>
        <w:t>增加（减少）</w:t>
      </w:r>
      <w:r>
        <w:rPr>
          <w:rFonts w:hint="eastAsia" w:ascii="仿宋_GB2312" w:eastAsia="仿宋_GB2312"/>
          <w:sz w:val="28"/>
          <w:szCs w:val="28"/>
          <w:lang w:val="en-US" w:eastAsia="zh-CN"/>
        </w:rPr>
        <w:t>-</w:t>
      </w:r>
      <w:r>
        <w:rPr>
          <w:rFonts w:hint="eastAsia" w:ascii="仿宋_GB2312" w:eastAsia="仿宋_GB2312" w:cs="仿宋_GB2312"/>
          <w:kern w:val="2"/>
          <w:sz w:val="28"/>
          <w:szCs w:val="28"/>
          <w:lang w:val="en-US" w:eastAsia="zh-CN" w:bidi="ar"/>
        </w:rPr>
        <w:t>83.43</w:t>
      </w:r>
      <w:r>
        <w:rPr>
          <w:rFonts w:hint="eastAsia" w:ascii="仿宋_GB2312" w:hAnsi="Times New Roman" w:eastAsia="仿宋_GB2312" w:cs="仿宋_GB2312"/>
          <w:kern w:val="2"/>
          <w:sz w:val="28"/>
          <w:szCs w:val="28"/>
          <w:lang w:val="en-US" w:eastAsia="zh-CN" w:bidi="ar"/>
        </w:rPr>
        <w:t>万元，</w:t>
      </w:r>
      <w:r>
        <w:rPr>
          <w:rFonts w:hint="eastAsia" w:ascii="仿宋_GB2312" w:eastAsia="仿宋_GB2312" w:cs="仿宋_GB2312"/>
          <w:kern w:val="2"/>
          <w:sz w:val="28"/>
          <w:szCs w:val="28"/>
          <w:lang w:val="en-US" w:eastAsia="zh-CN" w:bidi="ar"/>
        </w:rPr>
        <w:t>减少</w:t>
      </w:r>
      <w:r>
        <w:rPr>
          <w:rFonts w:hint="eastAsia" w:ascii="仿宋_GB2312" w:hAnsi="Times New Roman" w:eastAsia="仿宋_GB2312" w:cs="仿宋_GB2312"/>
          <w:kern w:val="2"/>
          <w:sz w:val="28"/>
          <w:szCs w:val="28"/>
          <w:lang w:val="en-US" w:eastAsia="zh-CN" w:bidi="ar"/>
        </w:rPr>
        <w:t>原因为</w:t>
      </w:r>
      <w:r>
        <w:rPr>
          <w:rFonts w:hint="eastAsia" w:ascii="仿宋_GB2312" w:eastAsia="仿宋_GB2312" w:cs="仿宋_GB2312"/>
          <w:kern w:val="2"/>
          <w:sz w:val="28"/>
          <w:szCs w:val="28"/>
          <w:lang w:val="en-US" w:eastAsia="zh-CN" w:bidi="ar"/>
        </w:rPr>
        <w:t>节能减排，减少一些不必要的开支</w:t>
      </w:r>
      <w:r>
        <w:rPr>
          <w:rFonts w:hint="eastAsia" w:ascii="仿宋_GB2312" w:hAnsi="Times New Roman" w:eastAsia="仿宋_GB2312" w:cs="仿宋_GB2312"/>
          <w:kern w:val="2"/>
          <w:sz w:val="28"/>
          <w:szCs w:val="28"/>
          <w:lang w:val="en-US" w:eastAsia="zh-CN" w:bidi="ar"/>
        </w:rPr>
        <w:t>。</w:t>
      </w:r>
    </w:p>
    <w:p>
      <w:pPr>
        <w:ind w:left="540"/>
        <w:rPr>
          <w:rFonts w:ascii="黑体" w:eastAsia="黑体"/>
          <w:sz w:val="28"/>
          <w:szCs w:val="28"/>
        </w:rPr>
      </w:pPr>
      <w:r>
        <w:rPr>
          <w:rFonts w:hint="eastAsia" w:ascii="黑体" w:eastAsia="黑体"/>
          <w:sz w:val="28"/>
          <w:szCs w:val="28"/>
        </w:rPr>
        <w:t>三、政府采购支出情况</w:t>
      </w:r>
    </w:p>
    <w:p>
      <w:pPr>
        <w:ind w:firstLine="560" w:firstLineChars="200"/>
        <w:jc w:val="both"/>
        <w:rPr>
          <w:rFonts w:hint="eastAsia" w:ascii="仿宋_GB2312" w:eastAsia="仿宋_GB2312"/>
          <w:sz w:val="28"/>
          <w:szCs w:val="28"/>
          <w:highlight w:val="yellow"/>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年度政府采购支出总额</w:t>
      </w:r>
      <w:r>
        <w:rPr>
          <w:rFonts w:ascii="仿宋_GB2312" w:eastAsia="仿宋_GB2312"/>
          <w:sz w:val="28"/>
          <w:szCs w:val="28"/>
        </w:rPr>
        <w:t>1610.681702</w:t>
      </w:r>
      <w:r>
        <w:rPr>
          <w:rFonts w:hint="eastAsia" w:ascii="仿宋_GB2312" w:eastAsia="仿宋_GB2312"/>
          <w:sz w:val="28"/>
          <w:szCs w:val="28"/>
        </w:rPr>
        <w:t>万元，其中：政府采购货物支出</w:t>
      </w:r>
      <w:r>
        <w:rPr>
          <w:rFonts w:ascii="仿宋_GB2312" w:eastAsia="仿宋_GB2312"/>
          <w:sz w:val="28"/>
          <w:szCs w:val="28"/>
        </w:rPr>
        <w:t>6.86745</w:t>
      </w:r>
      <w:r>
        <w:rPr>
          <w:rFonts w:hint="eastAsia" w:ascii="仿宋_GB2312" w:eastAsia="仿宋_GB2312"/>
          <w:sz w:val="28"/>
          <w:szCs w:val="28"/>
        </w:rPr>
        <w:t>万元，政府采购工程支出</w:t>
      </w:r>
      <w:r>
        <w:rPr>
          <w:rFonts w:ascii="仿宋_GB2312" w:eastAsia="仿宋_GB2312"/>
          <w:sz w:val="28"/>
          <w:szCs w:val="28"/>
        </w:rPr>
        <w:t>0</w:t>
      </w:r>
      <w:r>
        <w:rPr>
          <w:rFonts w:hint="eastAsia" w:ascii="仿宋_GB2312" w:eastAsia="仿宋_GB2312"/>
          <w:sz w:val="28"/>
          <w:szCs w:val="28"/>
        </w:rPr>
        <w:t>万元，政府采购服务支出</w:t>
      </w:r>
      <w:r>
        <w:rPr>
          <w:rFonts w:ascii="仿宋_GB2312" w:eastAsia="仿宋_GB2312"/>
          <w:sz w:val="28"/>
          <w:szCs w:val="28"/>
        </w:rPr>
        <w:t>1603.814252</w:t>
      </w:r>
      <w:r>
        <w:rPr>
          <w:rFonts w:hint="eastAsia" w:ascii="仿宋_GB2312" w:eastAsia="仿宋_GB2312"/>
          <w:sz w:val="28"/>
          <w:szCs w:val="28"/>
        </w:rPr>
        <w:t>万元。授予中小企业合同金额</w:t>
      </w:r>
      <w:r>
        <w:rPr>
          <w:rFonts w:ascii="仿宋_GB2312" w:eastAsia="仿宋_GB2312"/>
          <w:sz w:val="28"/>
          <w:szCs w:val="28"/>
        </w:rPr>
        <w:t>1610.681702</w:t>
      </w:r>
      <w:r>
        <w:rPr>
          <w:rFonts w:hint="eastAsia" w:ascii="仿宋_GB2312" w:eastAsia="仿宋_GB2312"/>
          <w:sz w:val="28"/>
          <w:szCs w:val="28"/>
        </w:rPr>
        <w:t>万元，占政府采购支出总额的</w:t>
      </w:r>
      <w:r>
        <w:rPr>
          <w:rFonts w:hint="eastAsia" w:ascii="仿宋_GB2312" w:eastAsia="仿宋_GB2312"/>
          <w:sz w:val="28"/>
          <w:szCs w:val="28"/>
          <w:lang w:eastAsia="zh-CN"/>
        </w:rPr>
        <w:t>100</w:t>
      </w:r>
      <w:r>
        <w:rPr>
          <w:rFonts w:hint="eastAsia" w:ascii="仿宋_GB2312" w:eastAsia="仿宋_GB2312"/>
          <w:sz w:val="28"/>
          <w:szCs w:val="28"/>
        </w:rPr>
        <w:t>%，</w:t>
      </w:r>
      <w:r>
        <w:rPr>
          <w:rFonts w:hint="eastAsia" w:ascii="仿宋_GB2312" w:eastAsia="仿宋_GB2312"/>
          <w:sz w:val="28"/>
          <w:szCs w:val="28"/>
          <w:lang w:eastAsia="zh-CN"/>
        </w:rPr>
        <w:t>其中：授予小微企业合同金额</w:t>
      </w:r>
      <w:r>
        <w:rPr>
          <w:rFonts w:hint="eastAsia" w:ascii="仿宋_GB2312" w:eastAsia="仿宋_GB2312"/>
          <w:sz w:val="28"/>
          <w:szCs w:val="28"/>
        </w:rPr>
        <w:t>1319.75万元，占政府采购支出总额的</w:t>
      </w:r>
      <w:r>
        <w:rPr>
          <w:rFonts w:ascii="仿宋_GB2312" w:eastAsia="仿宋_GB2312"/>
          <w:sz w:val="28"/>
          <w:szCs w:val="28"/>
        </w:rPr>
        <w:t>81</w:t>
      </w:r>
      <w:r>
        <w:rPr>
          <w:rFonts w:hint="eastAsia" w:ascii="仿宋_GB2312" w:eastAsia="仿宋_GB2312"/>
          <w:sz w:val="28"/>
          <w:szCs w:val="28"/>
          <w:lang w:val="en-US" w:eastAsia="zh-CN"/>
        </w:rPr>
        <w:t>.</w:t>
      </w:r>
      <w:r>
        <w:rPr>
          <w:rFonts w:ascii="仿宋_GB2312" w:eastAsia="仿宋_GB2312"/>
          <w:sz w:val="28"/>
          <w:szCs w:val="28"/>
        </w:rPr>
        <w:t>94</w:t>
      </w:r>
      <w:r>
        <w:rPr>
          <w:rFonts w:hint="eastAsia" w:ascii="仿宋_GB2312" w:eastAsia="仿宋_GB2312"/>
          <w:sz w:val="28"/>
          <w:szCs w:val="28"/>
        </w:rPr>
        <w:t>%。</w:t>
      </w:r>
    </w:p>
    <w:p>
      <w:pPr>
        <w:ind w:firstLine="560" w:firstLineChars="200"/>
        <w:rPr>
          <w:rFonts w:ascii="黑体" w:eastAsia="黑体"/>
          <w:sz w:val="28"/>
          <w:szCs w:val="28"/>
          <w:highlight w:val="yellow"/>
        </w:rPr>
      </w:pPr>
      <w:r>
        <w:rPr>
          <w:rFonts w:hint="eastAsia" w:ascii="黑体" w:eastAsia="黑体"/>
          <w:sz w:val="28"/>
          <w:szCs w:val="28"/>
        </w:rPr>
        <w:t>四、国有资产占用情况</w:t>
      </w:r>
    </w:p>
    <w:p>
      <w:pPr>
        <w:ind w:firstLine="560" w:firstLineChars="200"/>
        <w:rPr>
          <w:rFonts w:ascii="仿宋_GB2312" w:eastAsia="仿宋_GB2312"/>
          <w:sz w:val="32"/>
          <w:szCs w:val="32"/>
        </w:rPr>
      </w:pPr>
      <w:r>
        <w:rPr>
          <w:rFonts w:hint="eastAsia" w:ascii="仿宋_GB2312" w:eastAsia="仿宋_GB2312"/>
          <w:sz w:val="28"/>
          <w:szCs w:val="28"/>
          <w:lang w:eastAsia="zh-CN"/>
        </w:rPr>
        <w:t>截至</w:t>
      </w:r>
      <w:r>
        <w:rPr>
          <w:rFonts w:hint="eastAsia" w:ascii="仿宋_GB2312" w:eastAsia="仿宋_GB2312"/>
          <w:sz w:val="28"/>
          <w:szCs w:val="28"/>
          <w:lang w:val="en-US" w:eastAsia="zh-CN"/>
        </w:rPr>
        <w:t>12月31日，北京市西城区文化和旅游局（本级）</w:t>
      </w:r>
      <w:r>
        <w:rPr>
          <w:rFonts w:hint="eastAsia" w:ascii="仿宋_GB2312" w:eastAsia="仿宋_GB2312"/>
          <w:sz w:val="28"/>
          <w:szCs w:val="28"/>
          <w:lang w:eastAsia="zh-CN"/>
        </w:rPr>
        <w:t>共有</w:t>
      </w:r>
      <w:r>
        <w:rPr>
          <w:rFonts w:hint="eastAsia" w:ascii="仿宋_GB2312" w:eastAsia="仿宋_GB2312"/>
          <w:sz w:val="28"/>
          <w:szCs w:val="28"/>
        </w:rPr>
        <w:t>车辆</w:t>
      </w:r>
      <w:r>
        <w:rPr>
          <w:rFonts w:hint="eastAsia" w:ascii="仿宋_GB2312" w:eastAsia="仿宋_GB2312"/>
          <w:sz w:val="28"/>
          <w:szCs w:val="28"/>
          <w:lang w:val="en-US" w:eastAsia="zh-CN"/>
        </w:rPr>
        <w:t>0</w:t>
      </w:r>
      <w:r>
        <w:rPr>
          <w:rFonts w:hint="eastAsia" w:ascii="仿宋_GB2312" w:eastAsia="仿宋_GB2312"/>
          <w:sz w:val="28"/>
          <w:szCs w:val="28"/>
        </w:rPr>
        <w:t>台；单位价值100万元</w:t>
      </w:r>
      <w:r>
        <w:rPr>
          <w:rFonts w:hint="eastAsia" w:ascii="仿宋_GB2312" w:eastAsia="仿宋_GB2312"/>
          <w:sz w:val="28"/>
          <w:szCs w:val="28"/>
          <w:lang w:eastAsia="zh-CN"/>
        </w:rPr>
        <w:t>（含）</w:t>
      </w:r>
      <w:r>
        <w:rPr>
          <w:rFonts w:hint="eastAsia" w:ascii="仿宋_GB2312" w:eastAsia="仿宋_GB2312"/>
          <w:sz w:val="28"/>
          <w:szCs w:val="28"/>
        </w:rPr>
        <w:t>以上的设备</w:t>
      </w:r>
      <w:r>
        <w:rPr>
          <w:rFonts w:hint="eastAsia" w:ascii="仿宋_GB2312" w:eastAsia="仿宋_GB2312"/>
          <w:sz w:val="28"/>
          <w:szCs w:val="28"/>
          <w:lang w:val="en-US" w:eastAsia="zh-CN"/>
        </w:rPr>
        <w:t>0</w:t>
      </w:r>
      <w:r>
        <w:rPr>
          <w:rFonts w:hint="eastAsia" w:ascii="仿宋_GB2312" w:eastAsia="仿宋_GB2312"/>
          <w:sz w:val="28"/>
          <w:szCs w:val="28"/>
        </w:rPr>
        <w:t>台（套）。</w:t>
      </w:r>
    </w:p>
    <w:p>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bookmarkStart w:id="2" w:name="_GoBack"/>
      <w:bookmarkEnd w:id="2"/>
    </w:p>
    <w:p>
      <w:pPr>
        <w:ind w:firstLine="537" w:firstLineChars="192"/>
        <w:rPr>
          <w:rFonts w:ascii="仿宋_GB2312" w:eastAsia="仿宋_GB2312"/>
          <w:sz w:val="28"/>
          <w:szCs w:val="28"/>
        </w:rPr>
      </w:pPr>
      <w:r>
        <w:rPr>
          <w:rFonts w:hint="eastAsia" w:ascii="仿宋_GB2312" w:eastAsia="仿宋_GB2312"/>
          <w:sz w:val="28"/>
          <w:szCs w:val="28"/>
        </w:rPr>
        <w:t>202</w:t>
      </w:r>
      <w:r>
        <w:rPr>
          <w:rFonts w:hint="eastAsia" w:ascii="仿宋_GB2312" w:eastAsia="仿宋_GB2312"/>
          <w:sz w:val="28"/>
          <w:szCs w:val="28"/>
          <w:lang w:val="en-US" w:eastAsia="zh-CN"/>
        </w:rPr>
        <w:t>4</w:t>
      </w:r>
      <w:r>
        <w:rPr>
          <w:rFonts w:hint="eastAsia" w:ascii="仿宋_GB2312" w:eastAsia="仿宋_GB2312"/>
          <w:sz w:val="28"/>
          <w:szCs w:val="28"/>
        </w:rPr>
        <w:t>年度</w:t>
      </w:r>
      <w:r>
        <w:rPr>
          <w:rFonts w:ascii="仿宋_GB2312" w:eastAsia="仿宋_GB2312"/>
          <w:sz w:val="28"/>
          <w:szCs w:val="28"/>
        </w:rPr>
        <w:t>政府购买服务决算</w:t>
      </w:r>
      <w:r>
        <w:rPr>
          <w:rFonts w:hint="eastAsia" w:ascii="仿宋_GB2312" w:eastAsia="仿宋_GB2312"/>
          <w:sz w:val="28"/>
          <w:szCs w:val="28"/>
          <w:lang w:val="en-US" w:eastAsia="zh-CN"/>
        </w:rPr>
        <w:t>0</w:t>
      </w:r>
      <w:r>
        <w:rPr>
          <w:rFonts w:hint="eastAsia" w:ascii="仿宋_GB2312" w:eastAsia="仿宋_GB2312"/>
          <w:sz w:val="28"/>
          <w:szCs w:val="28"/>
        </w:rPr>
        <w:t>万元。</w:t>
      </w:r>
    </w:p>
    <w:p>
      <w:pPr>
        <w:ind w:firstLine="560" w:firstLineChars="200"/>
        <w:jc w:val="left"/>
        <w:rPr>
          <w:rFonts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pPr>
        <w:ind w:firstLine="560" w:firstLineChars="200"/>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pPr>
        <w:ind w:firstLine="560" w:firstLineChars="200"/>
        <w:rPr>
          <w:rFonts w:ascii="仿宋_GB2312" w:eastAsia="仿宋_GB2312"/>
          <w:sz w:val="28"/>
          <w:szCs w:val="28"/>
        </w:rPr>
      </w:pPr>
      <w:r>
        <w:rPr>
          <w:rFonts w:hint="eastAsia" w:ascii="仿宋_GB2312" w:eastAsia="仿宋_GB2312"/>
          <w:sz w:val="28"/>
          <w:szCs w:val="28"/>
        </w:rPr>
        <w:t>2.项目支出：指在基本支出之外为完成特定行政任务或事业发展目标所发生的支出。</w:t>
      </w:r>
    </w:p>
    <w:p>
      <w:pPr>
        <w:ind w:firstLine="560" w:firstLineChars="200"/>
        <w:rPr>
          <w:rFonts w:ascii="仿宋_GB2312" w:hAnsi="宋体" w:eastAsia="仿宋_GB2312"/>
          <w:sz w:val="28"/>
          <w:szCs w:val="28"/>
        </w:rPr>
      </w:pPr>
      <w:r>
        <w:rPr>
          <w:rFonts w:hint="eastAsia" w:ascii="仿宋_GB2312" w:eastAsia="仿宋_GB2312"/>
          <w:sz w:val="28"/>
          <w:szCs w:val="28"/>
        </w:rPr>
        <w:t>3.“三公”经费：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pPr>
        <w:ind w:firstLine="560" w:firstLineChars="200"/>
        <w:rPr>
          <w:rFonts w:ascii="仿宋_GB2312" w:hAnsi="宋体" w:eastAsia="仿宋_GB2312"/>
          <w:sz w:val="28"/>
          <w:szCs w:val="28"/>
        </w:rPr>
      </w:pPr>
      <w:r>
        <w:rPr>
          <w:rFonts w:hint="eastAsia" w:ascii="仿宋_GB2312" w:eastAsia="仿宋_GB2312"/>
          <w:sz w:val="28"/>
          <w:szCs w:val="28"/>
        </w:rPr>
        <w:t>4</w:t>
      </w:r>
      <w:r>
        <w:rPr>
          <w:rFonts w:ascii="仿宋_GB2312" w:eastAsia="仿宋_GB2312"/>
          <w:sz w:val="28"/>
          <w:szCs w:val="28"/>
        </w:rPr>
        <w:t>.</w:t>
      </w:r>
      <w:r>
        <w:rPr>
          <w:rFonts w:hint="eastAsia" w:ascii="仿宋_GB2312" w:eastAsia="仿宋_GB2312"/>
          <w:sz w:val="28"/>
          <w:szCs w:val="28"/>
        </w:rPr>
        <w:t>机关运行经费：</w:t>
      </w:r>
      <w:r>
        <w:rPr>
          <w:rFonts w:hint="eastAsia" w:ascii="仿宋_GB2312" w:hAnsi="宋体" w:eastAsia="仿宋_GB2312"/>
          <w:sz w:val="28"/>
          <w:szCs w:val="28"/>
        </w:rPr>
        <w:t>指为</w:t>
      </w:r>
      <w:r>
        <w:rPr>
          <w:rFonts w:ascii="仿宋_GB2312" w:hAnsi="宋体" w:eastAsia="仿宋_GB2312"/>
          <w:sz w:val="28"/>
          <w:szCs w:val="28"/>
        </w:rPr>
        <w:t>保障</w:t>
      </w:r>
      <w:r>
        <w:rPr>
          <w:rFonts w:hint="eastAsia" w:ascii="仿宋_GB2312" w:hAnsi="宋体" w:eastAsia="仿宋_GB2312"/>
          <w:sz w:val="28"/>
          <w:szCs w:val="28"/>
        </w:rPr>
        <w:t>行政单位（含参照公务员法管理事业单位）运行用于</w:t>
      </w:r>
      <w:r>
        <w:rPr>
          <w:rFonts w:ascii="仿宋_GB2312" w:hAnsi="宋体" w:eastAsia="仿宋_GB2312"/>
          <w:sz w:val="28"/>
          <w:szCs w:val="28"/>
        </w:rPr>
        <w:t>购买货物和服务的各项资金</w:t>
      </w:r>
      <w:r>
        <w:rPr>
          <w:rFonts w:hint="eastAsia" w:ascii="仿宋_GB2312" w:hAnsi="宋体" w:eastAsia="仿宋_GB2312"/>
          <w:sz w:val="28"/>
          <w:szCs w:val="28"/>
        </w:rPr>
        <w:t>，包括办公及印刷费、邮电费、差旅费、会议费、福利费、日常维修费、专用材料及一般设备购置费、办公用房水电费、办公用房取暖费、办公用房物业管理费、公务用车运行维护费以及其他费用。</w:t>
      </w:r>
    </w:p>
    <w:p>
      <w:pPr>
        <w:ind w:firstLine="420" w:firstLineChars="150"/>
        <w:rPr>
          <w:rFonts w:ascii="仿宋_GB2312" w:eastAsia="仿宋_GB2312"/>
          <w:sz w:val="28"/>
          <w:szCs w:val="28"/>
        </w:rPr>
      </w:pPr>
      <w:r>
        <w:rPr>
          <w:rFonts w:hint="eastAsia" w:ascii="仿宋_GB2312" w:eastAsia="仿宋_GB2312"/>
          <w:sz w:val="28"/>
          <w:szCs w:val="28"/>
        </w:rPr>
        <w:t>5</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pPr>
        <w:ind w:firstLine="420" w:firstLineChars="150"/>
        <w:rPr>
          <w:rFonts w:ascii="仿宋_GB2312" w:eastAsia="仿宋_GB2312"/>
          <w:sz w:val="28"/>
          <w:szCs w:val="28"/>
        </w:rPr>
      </w:pPr>
      <w:r>
        <w:rPr>
          <w:rFonts w:hint="eastAsia" w:ascii="仿宋_GB2312" w:eastAsia="仿宋_GB2312"/>
          <w:sz w:val="28"/>
          <w:szCs w:val="28"/>
        </w:rPr>
        <w:t>6</w:t>
      </w:r>
      <w:r>
        <w:rPr>
          <w:rFonts w:ascii="仿宋_GB2312" w:eastAsia="仿宋_GB2312"/>
          <w:sz w:val="28"/>
          <w:szCs w:val="28"/>
        </w:rPr>
        <w:t>.政府购买服务：</w:t>
      </w:r>
      <w:r>
        <w:rPr>
          <w:rFonts w:hint="eastAsia" w:ascii="仿宋_GB2312" w:eastAsia="仿宋_GB2312"/>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pPr>
        <w:ind w:firstLine="420" w:firstLineChars="150"/>
        <w:rPr>
          <w:rFonts w:ascii="仿宋_GB2312" w:eastAsia="仿宋_GB2312"/>
          <w:sz w:val="28"/>
          <w:szCs w:val="28"/>
        </w:rPr>
      </w:pPr>
      <w:r>
        <w:rPr>
          <w:rFonts w:hint="eastAsia" w:ascii="仿宋_GB2312" w:eastAsia="仿宋_GB2312"/>
          <w:sz w:val="28"/>
          <w:szCs w:val="28"/>
        </w:rPr>
        <w:t>7.各单位需根据自身业务职能，补充当年使用的所有支出功能分类项级科目名词解释，例如：</w:t>
      </w:r>
    </w:p>
    <w:p>
      <w:pPr>
        <w:ind w:firstLine="420" w:firstLineChars="150"/>
        <w:rPr>
          <w:rFonts w:ascii="仿宋_GB2312" w:eastAsia="仿宋_GB2312"/>
          <w:sz w:val="28"/>
          <w:szCs w:val="28"/>
        </w:rPr>
      </w:pPr>
      <w:r>
        <w:rPr>
          <w:rFonts w:hint="eastAsia" w:ascii="仿宋_GB2312" w:eastAsia="仿宋_GB2312"/>
          <w:sz w:val="28"/>
          <w:szCs w:val="28"/>
        </w:rPr>
        <w:t>一般公共服务支出（类）人大事务（款）行政运行（项）：反映行政单位（包括实行公务员管理的事业单位）的基本支出。</w:t>
      </w:r>
    </w:p>
    <w:p>
      <w:pPr>
        <w:rPr>
          <w:rFonts w:ascii="仿宋_GB2312" w:eastAsia="仿宋_GB2312"/>
          <w:sz w:val="28"/>
          <w:szCs w:val="28"/>
        </w:rPr>
      </w:pPr>
    </w:p>
    <w:p>
      <w:pPr>
        <w:ind w:firstLine="632" w:firstLineChars="200"/>
        <w:rPr>
          <w:rFonts w:ascii="仿宋_GB2312" w:eastAsia="仿宋_GB2312"/>
          <w:b/>
          <w:color w:val="000000"/>
          <w:spacing w:val="-2"/>
          <w:sz w:val="32"/>
          <w:szCs w:val="32"/>
        </w:rPr>
      </w:pPr>
    </w:p>
    <w:p>
      <w:pPr>
        <w:pStyle w:val="2"/>
        <w:rPr>
          <w:rFonts w:ascii="仿宋_GB2312" w:eastAsia="仿宋_GB2312"/>
          <w:b/>
          <w:color w:val="000000"/>
          <w:spacing w:val="-2"/>
          <w:sz w:val="32"/>
          <w:szCs w:val="32"/>
        </w:rPr>
      </w:pPr>
    </w:p>
    <w:p>
      <w:pPr>
        <w:pStyle w:val="2"/>
        <w:rPr>
          <w:rFonts w:hint="eastAsia"/>
          <w:lang w:val="en-US" w:eastAsia="zh-CN"/>
        </w:rPr>
      </w:pPr>
    </w:p>
    <w:p>
      <w:pPr>
        <w:tabs>
          <w:tab w:val="left" w:pos="9870"/>
        </w:tabs>
        <w:ind w:firstLine="640" w:firstLineChars="200"/>
        <w:jc w:val="center"/>
        <w:rPr>
          <w:rFonts w:ascii="黑体" w:eastAsia="黑体"/>
          <w:sz w:val="32"/>
          <w:szCs w:val="32"/>
        </w:rPr>
      </w:pPr>
    </w:p>
    <w:p>
      <w:pPr>
        <w:ind w:firstLine="640" w:firstLineChars="200"/>
        <w:jc w:val="center"/>
        <w:rPr>
          <w:rFonts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hint="eastAsia" w:ascii="黑体" w:eastAsia="黑体"/>
          <w:sz w:val="32"/>
          <w:szCs w:val="32"/>
        </w:rPr>
      </w:pPr>
    </w:p>
    <w:p>
      <w:pPr>
        <w:ind w:firstLine="640" w:firstLineChars="200"/>
        <w:jc w:val="center"/>
        <w:rPr>
          <w:rFonts w:ascii="黑体" w:eastAsia="黑体"/>
          <w:sz w:val="32"/>
          <w:szCs w:val="32"/>
        </w:rPr>
      </w:pPr>
      <w:r>
        <w:rPr>
          <w:rFonts w:hint="eastAsia" w:ascii="黑体" w:eastAsia="黑体"/>
          <w:sz w:val="32"/>
          <w:szCs w:val="32"/>
        </w:rPr>
        <w:t xml:space="preserve">第四部分  </w:t>
      </w:r>
      <w:r>
        <w:rPr>
          <w:rFonts w:hint="eastAsia" w:ascii="黑体" w:eastAsia="黑体"/>
          <w:sz w:val="32"/>
          <w:szCs w:val="32"/>
          <w:lang w:eastAsia="zh-CN"/>
        </w:rPr>
        <w:t>2024</w:t>
      </w:r>
      <w:r>
        <w:rPr>
          <w:rFonts w:hint="eastAsia" w:ascii="黑体" w:eastAsia="黑体"/>
          <w:sz w:val="32"/>
          <w:szCs w:val="32"/>
        </w:rPr>
        <w:t>年度部门绩效评价情况</w:t>
      </w:r>
    </w:p>
    <w:p>
      <w:pPr>
        <w:ind w:firstLine="560" w:firstLineChars="200"/>
        <w:rPr>
          <w:rFonts w:ascii="黑体" w:eastAsia="黑体"/>
          <w:sz w:val="28"/>
          <w:szCs w:val="28"/>
          <w:highlight w:val="yellow"/>
        </w:rPr>
      </w:pPr>
    </w:p>
    <w:p>
      <w:pPr>
        <w:ind w:firstLine="560" w:firstLineChars="200"/>
        <w:rPr>
          <w:rFonts w:ascii="黑体" w:eastAsia="黑体"/>
          <w:sz w:val="28"/>
          <w:szCs w:val="28"/>
        </w:rPr>
      </w:pPr>
      <w:bookmarkStart w:id="1" w:name="OLE_LINK1"/>
      <w:r>
        <w:rPr>
          <w:rFonts w:hint="eastAsia" w:ascii="黑体" w:eastAsia="黑体"/>
          <w:sz w:val="28"/>
          <w:szCs w:val="28"/>
        </w:rPr>
        <w:t>项目</w:t>
      </w:r>
      <w:r>
        <w:rPr>
          <w:rFonts w:ascii="黑体" w:eastAsia="黑体"/>
          <w:sz w:val="28"/>
          <w:szCs w:val="28"/>
        </w:rPr>
        <w:t>支出绩效自评表</w:t>
      </w:r>
      <w:r>
        <w:rPr>
          <w:rFonts w:hint="eastAsia" w:ascii="黑体" w:eastAsia="黑体"/>
          <w:sz w:val="28"/>
          <w:szCs w:val="28"/>
        </w:rPr>
        <w:t>（详见附件）</w:t>
      </w:r>
      <w:bookmarkEnd w:id="1"/>
    </w:p>
    <w:p>
      <w:pPr>
        <w:pStyle w:val="2"/>
        <w:ind w:firstLine="560"/>
      </w:pPr>
    </w:p>
    <w:p/>
    <w:p>
      <w:pPr>
        <w:pStyle w:val="2"/>
      </w:pPr>
    </w:p>
    <w:p/>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3</w:t>
    </w:r>
    <w:r>
      <w:fldChar w:fldCharType="end"/>
    </w:r>
  </w:p>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5</w:t>
    </w:r>
    <w:r>
      <w:fldChar w:fldCharType="end"/>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center" w:y="1"/>
      <w:rPr>
        <w:rStyle w:val="13"/>
      </w:rPr>
    </w:pPr>
    <w:r>
      <w:fldChar w:fldCharType="begin"/>
    </w:r>
    <w:r>
      <w:rPr>
        <w:rStyle w:val="13"/>
      </w:rPr>
      <w:instrText xml:space="preserve">PAGE  </w:instrText>
    </w:r>
    <w:r>
      <w:fldChar w:fldCharType="separate"/>
    </w:r>
    <w:r>
      <w:rPr>
        <w:rStyle w:val="13"/>
      </w:rPr>
      <w:t>15</w:t>
    </w:r>
    <w:r>
      <w:fldChar w:fldCharType="end"/>
    </w:r>
  </w:p>
  <w:p>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E53C37"/>
    <w:multiLevelType w:val="singleLevel"/>
    <w:tmpl w:val="90E53C37"/>
    <w:lvl w:ilvl="0" w:tentative="0">
      <w:start w:val="3"/>
      <w:numFmt w:val="decimal"/>
      <w:suff w:val="nothing"/>
      <w:lvlText w:val="%1、"/>
      <w:lvlJc w:val="left"/>
    </w:lvl>
  </w:abstractNum>
  <w:abstractNum w:abstractNumId="1">
    <w:nsid w:val="DE917B7F"/>
    <w:multiLevelType w:val="singleLevel"/>
    <w:tmpl w:val="DE917B7F"/>
    <w:lvl w:ilvl="0" w:tentative="0">
      <w:start w:val="2"/>
      <w:numFmt w:val="chineseCounting"/>
      <w:suff w:val="nothing"/>
      <w:lvlText w:val="（%1）"/>
      <w:lvlJc w:val="left"/>
      <w:rPr>
        <w:rFonts w:hint="eastAsia"/>
      </w:rPr>
    </w:lvl>
  </w:abstractNum>
  <w:abstractNum w:abstractNumId="2">
    <w:nsid w:val="38A45EC0"/>
    <w:multiLevelType w:val="singleLevel"/>
    <w:tmpl w:val="38A45EC0"/>
    <w:lvl w:ilvl="0" w:tentative="0">
      <w:start w:val="2"/>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wMTNkNzRkOGQ3ZDg5YTBkMDAwNTJiNjc4NWVlMjc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B4AAA"/>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1EB771D"/>
    <w:rsid w:val="02F120AB"/>
    <w:rsid w:val="04240ECC"/>
    <w:rsid w:val="04C3537C"/>
    <w:rsid w:val="074D4014"/>
    <w:rsid w:val="079004AC"/>
    <w:rsid w:val="0BA148CA"/>
    <w:rsid w:val="0C1165C4"/>
    <w:rsid w:val="0DD136FE"/>
    <w:rsid w:val="0F8E2C57"/>
    <w:rsid w:val="10012FE8"/>
    <w:rsid w:val="1059665E"/>
    <w:rsid w:val="10AC13BA"/>
    <w:rsid w:val="145A6C1B"/>
    <w:rsid w:val="167A2FF9"/>
    <w:rsid w:val="18AF19C9"/>
    <w:rsid w:val="197B639F"/>
    <w:rsid w:val="1AEC0734"/>
    <w:rsid w:val="1B8E1F98"/>
    <w:rsid w:val="1DEF20B0"/>
    <w:rsid w:val="214243FA"/>
    <w:rsid w:val="21AD613C"/>
    <w:rsid w:val="23F253F5"/>
    <w:rsid w:val="250225D8"/>
    <w:rsid w:val="257A14F5"/>
    <w:rsid w:val="27196C26"/>
    <w:rsid w:val="29EF086F"/>
    <w:rsid w:val="2B2B10D2"/>
    <w:rsid w:val="2EFFE297"/>
    <w:rsid w:val="2F87774E"/>
    <w:rsid w:val="301437CA"/>
    <w:rsid w:val="349D1F0A"/>
    <w:rsid w:val="34DD0473"/>
    <w:rsid w:val="36E55681"/>
    <w:rsid w:val="37F861C8"/>
    <w:rsid w:val="38145B13"/>
    <w:rsid w:val="3A161085"/>
    <w:rsid w:val="3C684897"/>
    <w:rsid w:val="433E495C"/>
    <w:rsid w:val="489F2FD7"/>
    <w:rsid w:val="4AC25DF1"/>
    <w:rsid w:val="4AC27CB3"/>
    <w:rsid w:val="4BF72BEF"/>
    <w:rsid w:val="4E1E1A86"/>
    <w:rsid w:val="4FA90297"/>
    <w:rsid w:val="4FAC3EC3"/>
    <w:rsid w:val="4FC41A43"/>
    <w:rsid w:val="51DB3C59"/>
    <w:rsid w:val="524B3375"/>
    <w:rsid w:val="53F22098"/>
    <w:rsid w:val="549F3EEE"/>
    <w:rsid w:val="550C0952"/>
    <w:rsid w:val="55762E42"/>
    <w:rsid w:val="56A362D2"/>
    <w:rsid w:val="57A7B272"/>
    <w:rsid w:val="58470068"/>
    <w:rsid w:val="58747CAC"/>
    <w:rsid w:val="5971024B"/>
    <w:rsid w:val="5A1720F9"/>
    <w:rsid w:val="5B9C37C2"/>
    <w:rsid w:val="5BA7C654"/>
    <w:rsid w:val="60A54109"/>
    <w:rsid w:val="61AF16A4"/>
    <w:rsid w:val="61D01CDF"/>
    <w:rsid w:val="64265D0B"/>
    <w:rsid w:val="64C0607C"/>
    <w:rsid w:val="6542192D"/>
    <w:rsid w:val="65756C86"/>
    <w:rsid w:val="659D306C"/>
    <w:rsid w:val="65FF640D"/>
    <w:rsid w:val="674D385B"/>
    <w:rsid w:val="676F09E1"/>
    <w:rsid w:val="6B8A40A1"/>
    <w:rsid w:val="6C815922"/>
    <w:rsid w:val="735B43F8"/>
    <w:rsid w:val="7570797B"/>
    <w:rsid w:val="78F910BB"/>
    <w:rsid w:val="798524E4"/>
    <w:rsid w:val="79E85863"/>
    <w:rsid w:val="7A7F1C49"/>
    <w:rsid w:val="7B5B7AE6"/>
    <w:rsid w:val="7B7B6628"/>
    <w:rsid w:val="7BA7071E"/>
    <w:rsid w:val="7BDF6DA8"/>
    <w:rsid w:val="7C7EDC1A"/>
    <w:rsid w:val="7CCED98D"/>
    <w:rsid w:val="7D08410F"/>
    <w:rsid w:val="7DB96DED"/>
    <w:rsid w:val="7DD3AD81"/>
    <w:rsid w:val="7E3F7396"/>
    <w:rsid w:val="7F7FE70F"/>
    <w:rsid w:val="7FB30328"/>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1">
    <w:name w:val="Default Paragraph Font"/>
    <w:semiHidden/>
    <w:unhideWhenUsed/>
    <w:qFormat/>
    <w:uiPriority w:val="1"/>
  </w:style>
  <w:style w:type="table" w:default="1" w:styleId="1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Body Text Indent"/>
    <w:basedOn w:val="1"/>
    <w:qFormat/>
    <w:uiPriority w:val="0"/>
    <w:pPr>
      <w:ind w:firstLine="645"/>
    </w:pPr>
    <w:rPr>
      <w:rFonts w:ascii="仿宋_GB2312" w:hAnsi="Calibri" w:eastAsia="仿宋_GB2312"/>
      <w:sz w:val="32"/>
      <w:szCs w:val="32"/>
    </w:rPr>
  </w:style>
  <w:style w:type="paragraph" w:styleId="5">
    <w:name w:val="Date"/>
    <w:basedOn w:val="1"/>
    <w:next w:val="1"/>
    <w:qFormat/>
    <w:uiPriority w:val="0"/>
    <w:pPr>
      <w:ind w:left="100" w:leftChars="2500"/>
    </w:pPr>
  </w:style>
  <w:style w:type="paragraph" w:styleId="6">
    <w:name w:val="Balloon Text"/>
    <w:basedOn w:val="1"/>
    <w:semiHidden/>
    <w:qFormat/>
    <w:uiPriority w:val="0"/>
    <w:rPr>
      <w:sz w:val="18"/>
      <w:szCs w:val="18"/>
    </w:rPr>
  </w:style>
  <w:style w:type="paragraph" w:styleId="7">
    <w:name w:val="footer"/>
    <w:basedOn w:val="1"/>
    <w:link w:val="14"/>
    <w:qFormat/>
    <w:uiPriority w:val="0"/>
    <w:pPr>
      <w:tabs>
        <w:tab w:val="center" w:pos="4153"/>
        <w:tab w:val="right" w:pos="8306"/>
      </w:tabs>
      <w:snapToGrid w:val="0"/>
      <w:jc w:val="left"/>
    </w:pPr>
    <w:rPr>
      <w:sz w:val="18"/>
      <w:szCs w:val="18"/>
    </w:rPr>
  </w:style>
  <w:style w:type="paragraph" w:styleId="8">
    <w:name w:val="header"/>
    <w:basedOn w:val="1"/>
    <w:link w:val="15"/>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9">
    <w:name w:val="Normal (Web)"/>
    <w:basedOn w:val="1"/>
    <w:unhideWhenUsed/>
    <w:qFormat/>
    <w:uiPriority w:val="0"/>
    <w:pPr>
      <w:spacing w:before="100" w:beforeAutospacing="1" w:after="100" w:afterAutospacing="1"/>
      <w:ind w:right="238"/>
      <w:jc w:val="left"/>
    </w:pPr>
    <w:rPr>
      <w:b/>
      <w:kern w:val="0"/>
      <w:sz w:val="24"/>
      <w:szCs w:val="20"/>
    </w:rPr>
  </w:style>
  <w:style w:type="character" w:styleId="12">
    <w:name w:val="Strong"/>
    <w:qFormat/>
    <w:uiPriority w:val="0"/>
    <w:rPr>
      <w:b/>
    </w:rPr>
  </w:style>
  <w:style w:type="character" w:styleId="13">
    <w:name w:val="page number"/>
    <w:qFormat/>
    <w:uiPriority w:val="0"/>
  </w:style>
  <w:style w:type="character" w:customStyle="1" w:styleId="14">
    <w:name w:val="页脚 Char"/>
    <w:link w:val="7"/>
    <w:qFormat/>
    <w:uiPriority w:val="0"/>
    <w:rPr>
      <w:rFonts w:eastAsia="宋体"/>
      <w:kern w:val="2"/>
      <w:sz w:val="18"/>
      <w:szCs w:val="18"/>
      <w:lang w:val="en-US" w:eastAsia="zh-CN" w:bidi="ar-SA"/>
    </w:rPr>
  </w:style>
  <w:style w:type="character" w:customStyle="1" w:styleId="15">
    <w:name w:val="页眉 Char"/>
    <w:link w:val="8"/>
    <w:qFormat/>
    <w:uiPriority w:val="0"/>
    <w:rPr>
      <w:rFonts w:ascii="Calibri" w:hAnsi="Calibri" w:eastAsia="宋体"/>
      <w:kern w:val="2"/>
      <w:sz w:val="18"/>
      <w:szCs w:val="18"/>
      <w:lang w:val="en-US" w:eastAsia="zh-CN" w:bidi="ar-SA"/>
    </w:rPr>
  </w:style>
  <w:style w:type="paragraph" w:customStyle="1" w:styleId="16">
    <w:name w:val="Char Char Char Char Char Char Char"/>
    <w:basedOn w:val="1"/>
    <w:qFormat/>
    <w:uiPriority w:val="0"/>
    <w:rPr>
      <w:rFonts w:ascii="Tahoma" w:hAnsi="Tahoma"/>
      <w:sz w:val="24"/>
      <w:szCs w:val="20"/>
    </w:rPr>
  </w:style>
  <w:style w:type="paragraph" w:customStyle="1" w:styleId="17">
    <w:name w:val="Char1 Char Char Char"/>
    <w:basedOn w:val="1"/>
    <w:qFormat/>
    <w:uiPriority w:val="0"/>
    <w:pPr>
      <w:widowControl/>
      <w:spacing w:after="160" w:line="240" w:lineRule="exact"/>
      <w:jc w:val="left"/>
    </w:pPr>
    <w:rPr>
      <w:szCs w:val="20"/>
    </w:rPr>
  </w:style>
  <w:style w:type="paragraph" w:customStyle="1" w:styleId="18">
    <w:name w:val="Char"/>
    <w:basedOn w:val="1"/>
    <w:qFormat/>
    <w:uiPriority w:val="0"/>
    <w:rPr>
      <w:rFonts w:ascii="Tahoma" w:hAnsi="Tahoma"/>
      <w:sz w:val="24"/>
      <w:szCs w:val="20"/>
    </w:rPr>
  </w:style>
  <w:style w:type="paragraph" w:customStyle="1" w:styleId="19">
    <w:name w:val="Char Char3 Char Char"/>
    <w:basedOn w:val="1"/>
    <w:qFormat/>
    <w:uiPriority w:val="0"/>
    <w:rPr>
      <w:szCs w:val="21"/>
    </w:rPr>
  </w:style>
  <w:style w:type="paragraph" w:customStyle="1" w:styleId="20">
    <w:name w:val="Default"/>
    <w:basedOn w:val="1"/>
    <w:qFormat/>
    <w:uiPriority w:val="0"/>
    <w:pPr>
      <w:keepNext w:val="0"/>
      <w:keepLines w:val="0"/>
      <w:widowControl w:val="0"/>
      <w:suppressLineNumbers w:val="0"/>
      <w:autoSpaceDE w:val="0"/>
      <w:autoSpaceDN w:val="0"/>
      <w:adjustRightInd w:val="0"/>
      <w:spacing w:before="0" w:beforeAutospacing="0" w:after="0" w:afterAutospacing="0"/>
      <w:ind w:left="0" w:right="0"/>
      <w:jc w:val="left"/>
    </w:pPr>
    <w:rPr>
      <w:rFonts w:hint="eastAsia" w:ascii="仿宋_GB2312" w:hAnsi="仿宋_GB2312" w:eastAsia="宋体" w:cs="仿宋_GB2312"/>
      <w:color w:val="000000"/>
      <w:kern w:val="0"/>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8151.71</c:v>
                </c:pt>
                <c:pt idx="1">
                  <c:v>0</c:v>
                </c:pt>
                <c:pt idx="2">
                  <c:v>0</c:v>
                </c:pt>
                <c:pt idx="3">
                  <c:v>0</c:v>
                </c:pt>
                <c:pt idx="4">
                  <c:v>0</c:v>
                </c:pt>
                <c:pt idx="5">
                  <c:v>0</c:v>
                </c:pt>
              </c:numCache>
            </c:numRef>
          </c:val>
        </c:ser>
        <c:dLbls>
          <c:showLegendKey val="0"/>
          <c:showVal val="1"/>
          <c:showCatName val="0"/>
          <c:showSerName val="0"/>
          <c:showPercent val="0"/>
          <c:showBubbleSize val="0"/>
          <c:showLeaderLines val="1"/>
        </c:dLbls>
        <c:firstSliceAng val="0"/>
      </c:pieChart>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2"/>
              <c:layout>
                <c:manualLayout>
                  <c:x val="-0.03900372940115"/>
                  <c:y val="0.03282714361078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0.0389887693586102"/>
                  <c:y val="0.010511229510062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3037.57</c:v>
                </c:pt>
                <c:pt idx="1">
                  <c:v>5114.14</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2"/>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3"/>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4"/>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ln w="9525" cap="flat" cmpd="sng" algn="ctr">
      <a:solidFill>
        <a:srgbClr val="D9D9D9">
          <a:lumMod val="15000"/>
          <a:lumOff val="85000"/>
        </a:srgb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3819</Words>
  <Characters>6444</Characters>
  <Lines>44</Lines>
  <Paragraphs>12</Paragraphs>
  <TotalTime>0</TotalTime>
  <ScaleCrop>false</ScaleCrop>
  <LinksUpToDate>false</LinksUpToDate>
  <CharactersWithSpaces>6463</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糖果玥</cp:lastModifiedBy>
  <cp:lastPrinted>2020-08-07T11:39:00Z</cp:lastPrinted>
  <dcterms:modified xsi:type="dcterms:W3CDTF">2025-08-27T03:54:27Z</dcterms:modified>
  <dc:title>北京市财政局关于做好向市人大常委会报送2015年度市级部门决算（草案）</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435078ACFECC4A5A8A519EF4C3681114_13</vt:lpwstr>
  </property>
  <property fmtid="{D5CDD505-2E9C-101B-9397-08002B2CF9AE}" pid="4" name="KSOTemplateDocerSaveRecord">
    <vt:lpwstr>eyJoZGlkIjoiMzc4NWY1MzkzMjk1MGZhYTYzN2RlYzY2ZjI5NzA1ZTciLCJ1c2VySWQiOiIxMDExMTUzMTMyIn0=</vt:lpwstr>
  </property>
</Properties>
</file>