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79716">
      <w:pPr>
        <w:jc w:val="center"/>
        <w:rPr>
          <w:rFonts w:ascii="仿宋_GB2312" w:eastAsia="仿宋_GB2312"/>
          <w:b/>
          <w:sz w:val="32"/>
          <w:szCs w:val="32"/>
        </w:rPr>
      </w:pPr>
    </w:p>
    <w:p w14:paraId="261058BE">
      <w:pPr>
        <w:jc w:val="center"/>
        <w:rPr>
          <w:rFonts w:ascii="黑体" w:eastAsia="黑体"/>
          <w:sz w:val="72"/>
          <w:szCs w:val="72"/>
        </w:rPr>
      </w:pPr>
    </w:p>
    <w:p w14:paraId="73E9DD9D">
      <w:pPr>
        <w:jc w:val="center"/>
        <w:rPr>
          <w:rFonts w:ascii="黑体" w:eastAsia="黑体"/>
          <w:sz w:val="72"/>
          <w:szCs w:val="72"/>
        </w:rPr>
      </w:pPr>
    </w:p>
    <w:p w14:paraId="0928DBF0">
      <w:pPr>
        <w:jc w:val="center"/>
        <w:rPr>
          <w:rFonts w:ascii="黑体" w:eastAsia="黑体"/>
          <w:sz w:val="72"/>
          <w:szCs w:val="72"/>
        </w:rPr>
      </w:pPr>
    </w:p>
    <w:p w14:paraId="30B8EEC3">
      <w:pPr>
        <w:jc w:val="center"/>
        <w:rPr>
          <w:rFonts w:ascii="黑体" w:eastAsia="黑体"/>
          <w:sz w:val="72"/>
          <w:szCs w:val="72"/>
        </w:rPr>
      </w:pPr>
    </w:p>
    <w:p w14:paraId="62527BF2">
      <w:pPr>
        <w:jc w:val="center"/>
        <w:rPr>
          <w:rFonts w:hint="eastAsia" w:ascii="黑体" w:eastAsia="黑体"/>
          <w:sz w:val="72"/>
          <w:szCs w:val="72"/>
          <w:lang w:eastAsia="zh-CN"/>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eastAsia="zh-CN"/>
        </w:rPr>
        <w:t>（公开）</w:t>
      </w:r>
    </w:p>
    <w:p w14:paraId="5907DF43">
      <w:pPr>
        <w:jc w:val="center"/>
        <w:rPr>
          <w:rFonts w:ascii="黑体" w:eastAsia="黑体"/>
          <w:sz w:val="52"/>
          <w:szCs w:val="52"/>
        </w:rPr>
      </w:pPr>
    </w:p>
    <w:p w14:paraId="625A7353">
      <w:pPr>
        <w:jc w:val="center"/>
        <w:rPr>
          <w:rFonts w:ascii="黑体" w:eastAsia="黑体"/>
          <w:sz w:val="52"/>
          <w:szCs w:val="52"/>
        </w:rPr>
      </w:pPr>
    </w:p>
    <w:p w14:paraId="1590CDD7">
      <w:pPr>
        <w:jc w:val="center"/>
        <w:rPr>
          <w:rFonts w:ascii="黑体" w:eastAsia="黑体"/>
          <w:sz w:val="52"/>
          <w:szCs w:val="52"/>
        </w:rPr>
      </w:pPr>
    </w:p>
    <w:p w14:paraId="1436ED05">
      <w:pPr>
        <w:jc w:val="center"/>
        <w:rPr>
          <w:rFonts w:ascii="黑体" w:eastAsia="黑体"/>
          <w:sz w:val="52"/>
          <w:szCs w:val="52"/>
        </w:rPr>
      </w:pPr>
    </w:p>
    <w:p w14:paraId="3D5C130D">
      <w:pPr>
        <w:jc w:val="center"/>
        <w:rPr>
          <w:rFonts w:ascii="黑体" w:eastAsia="黑体"/>
          <w:sz w:val="32"/>
          <w:szCs w:val="32"/>
        </w:rPr>
      </w:pPr>
    </w:p>
    <w:p w14:paraId="644F220B">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724626F">
      <w:pPr>
        <w:spacing w:line="500" w:lineRule="exact"/>
        <w:ind w:firstLine="645"/>
        <w:jc w:val="center"/>
        <w:rPr>
          <w:rFonts w:ascii="宋体" w:hAnsi="宋体" w:cs="宋体"/>
          <w:b/>
          <w:bCs/>
          <w:kern w:val="0"/>
          <w:sz w:val="36"/>
          <w:szCs w:val="36"/>
        </w:rPr>
      </w:pPr>
    </w:p>
    <w:p w14:paraId="04EC4559">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第一部分 </w:t>
      </w:r>
      <w:r>
        <w:rPr>
          <w:rFonts w:hint="eastAsia" w:ascii="宋体" w:hAnsi="宋体" w:cs="宋体"/>
          <w:bCs/>
          <w:spacing w:val="40"/>
          <w:kern w:val="0"/>
          <w:sz w:val="32"/>
          <w:szCs w:val="32"/>
          <w:lang w:eastAsia="zh-CN"/>
        </w:rPr>
        <w:t>2024</w:t>
      </w:r>
      <w:r>
        <w:rPr>
          <w:rFonts w:hint="eastAsia" w:ascii="宋体" w:hAnsi="宋体" w:cs="宋体"/>
          <w:bCs/>
          <w:spacing w:val="40"/>
          <w:kern w:val="0"/>
          <w:sz w:val="32"/>
          <w:szCs w:val="32"/>
        </w:rPr>
        <w:t>年度部门决算报表</w:t>
      </w:r>
    </w:p>
    <w:p w14:paraId="2F2BE747">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61A7796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102D604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5C58D26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4BF510F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E9AECB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六</w:t>
      </w:r>
      <w:r>
        <w:rPr>
          <w:rFonts w:hint="eastAsia" w:ascii="仿宋_GB2312" w:hAnsi="仿宋" w:eastAsia="仿宋_GB2312" w:cs="宋体"/>
          <w:bCs/>
          <w:spacing w:val="40"/>
          <w:kern w:val="0"/>
          <w:sz w:val="32"/>
          <w:szCs w:val="32"/>
        </w:rPr>
        <w:t>、一般公共预算财政拨款</w:t>
      </w:r>
      <w:r>
        <w:rPr>
          <w:rFonts w:ascii="仿宋_GB2312" w:hAnsi="仿宋" w:eastAsia="仿宋_GB2312" w:cs="宋体"/>
          <w:bCs/>
          <w:spacing w:val="40"/>
          <w:kern w:val="0"/>
          <w:sz w:val="32"/>
          <w:szCs w:val="32"/>
        </w:rPr>
        <w:t>基本支出决算表</w:t>
      </w:r>
    </w:p>
    <w:p w14:paraId="221D7C1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01D73B0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76AEC5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21F546F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497CCF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一</w:t>
      </w:r>
      <w:r>
        <w:rPr>
          <w:rFonts w:hint="eastAsia" w:ascii="仿宋_GB2312" w:hAnsi="仿宋" w:eastAsia="仿宋_GB2312" w:cs="宋体"/>
          <w:bCs/>
          <w:spacing w:val="40"/>
          <w:kern w:val="0"/>
          <w:sz w:val="32"/>
          <w:szCs w:val="32"/>
        </w:rPr>
        <w:t>、政府采购情况表</w:t>
      </w:r>
    </w:p>
    <w:p w14:paraId="1F54A7C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3F83E012">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lang w:eastAsia="zh-CN"/>
        </w:rPr>
        <w:t>2024</w:t>
      </w:r>
      <w:r>
        <w:rPr>
          <w:rFonts w:hint="eastAsia" w:ascii="宋体" w:hAnsi="宋体"/>
          <w:spacing w:val="40"/>
          <w:sz w:val="32"/>
          <w:szCs w:val="32"/>
        </w:rPr>
        <w:t>年度部门决算说明</w:t>
      </w:r>
    </w:p>
    <w:p w14:paraId="30885A13">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lang w:eastAsia="zh-CN"/>
        </w:rPr>
        <w:t>2024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A986CC7">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 xml:space="preserve">第四部分 </w:t>
      </w:r>
      <w:r>
        <w:rPr>
          <w:rFonts w:hint="eastAsia" w:ascii="宋体" w:hAnsi="宋体" w:cs="宋体"/>
          <w:spacing w:val="40"/>
          <w:kern w:val="0"/>
          <w:sz w:val="32"/>
          <w:szCs w:val="32"/>
          <w:lang w:eastAsia="zh-CN"/>
        </w:rPr>
        <w:t>2024</w:t>
      </w:r>
      <w:r>
        <w:rPr>
          <w:rFonts w:hint="eastAsia" w:ascii="宋体" w:hAnsi="宋体" w:cs="宋体"/>
          <w:spacing w:val="40"/>
          <w:kern w:val="0"/>
          <w:sz w:val="32"/>
          <w:szCs w:val="32"/>
        </w:rPr>
        <w:t>年度部门绩效评价情况</w:t>
      </w:r>
    </w:p>
    <w:p w14:paraId="6E4521FF">
      <w:pPr>
        <w:tabs>
          <w:tab w:val="center" w:pos="6979"/>
        </w:tabs>
        <w:spacing w:before="156" w:beforeLines="50" w:after="156" w:afterLines="50"/>
        <w:jc w:val="center"/>
        <w:rPr>
          <w:rFonts w:ascii="宋体" w:hAnsi="宋体" w:cs="宋体"/>
          <w:b/>
          <w:bCs/>
          <w:spacing w:val="40"/>
          <w:kern w:val="0"/>
          <w:sz w:val="32"/>
          <w:szCs w:val="32"/>
        </w:rPr>
      </w:pPr>
    </w:p>
    <w:p w14:paraId="3A42C734">
      <w:pPr>
        <w:tabs>
          <w:tab w:val="center" w:pos="6979"/>
        </w:tabs>
        <w:spacing w:before="156" w:beforeLines="50" w:after="156" w:afterLines="50"/>
        <w:jc w:val="center"/>
        <w:rPr>
          <w:rFonts w:ascii="宋体" w:hAnsi="宋体" w:cs="宋体"/>
          <w:b/>
          <w:bCs/>
          <w:spacing w:val="40"/>
          <w:kern w:val="0"/>
          <w:sz w:val="32"/>
          <w:szCs w:val="32"/>
        </w:rPr>
      </w:pPr>
    </w:p>
    <w:p w14:paraId="203B75E6">
      <w:pPr>
        <w:tabs>
          <w:tab w:val="center" w:pos="6979"/>
        </w:tabs>
        <w:spacing w:before="156" w:beforeLines="50" w:after="156" w:afterLines="50"/>
        <w:jc w:val="center"/>
        <w:rPr>
          <w:rFonts w:ascii="宋体" w:hAnsi="宋体" w:cs="宋体"/>
          <w:b/>
          <w:bCs/>
          <w:spacing w:val="40"/>
          <w:kern w:val="0"/>
          <w:sz w:val="32"/>
          <w:szCs w:val="32"/>
        </w:rPr>
      </w:pPr>
    </w:p>
    <w:p w14:paraId="4A21D9E3">
      <w:pPr>
        <w:tabs>
          <w:tab w:val="center" w:pos="6979"/>
        </w:tabs>
        <w:spacing w:before="156" w:beforeLines="50" w:after="156" w:afterLines="50"/>
        <w:jc w:val="center"/>
        <w:rPr>
          <w:rFonts w:ascii="宋体" w:hAnsi="宋体" w:cs="宋体"/>
          <w:b/>
          <w:bCs/>
          <w:spacing w:val="40"/>
          <w:kern w:val="0"/>
          <w:sz w:val="32"/>
          <w:szCs w:val="32"/>
        </w:rPr>
      </w:pPr>
    </w:p>
    <w:p w14:paraId="077E32D1">
      <w:pPr>
        <w:tabs>
          <w:tab w:val="center" w:pos="6979"/>
        </w:tabs>
        <w:spacing w:before="156" w:beforeLines="50" w:after="156" w:afterLines="50"/>
        <w:jc w:val="center"/>
        <w:rPr>
          <w:rFonts w:ascii="宋体" w:hAnsi="宋体" w:cs="宋体"/>
          <w:b/>
          <w:bCs/>
          <w:spacing w:val="40"/>
          <w:kern w:val="0"/>
          <w:sz w:val="32"/>
          <w:szCs w:val="32"/>
        </w:rPr>
      </w:pPr>
    </w:p>
    <w:p w14:paraId="17BFC18D">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3F53D9E3">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6E5303D2">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14:paraId="49A51009">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一、部门/单位基本情况</w:t>
      </w:r>
    </w:p>
    <w:p w14:paraId="3CD29E6F">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北京市西城区青少年儿童图书馆(下称“西少图”)的主要职能为图书、音像、电子出版物借阅，文化娱乐，教育辅导。</w:t>
      </w:r>
    </w:p>
    <w:p w14:paraId="02567F03">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D61321">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1952.73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128.59</w:t>
      </w:r>
      <w:r>
        <w:rPr>
          <w:rFonts w:hint="eastAsia" w:ascii="仿宋_GB2312" w:eastAsia="仿宋_GB2312"/>
          <w:sz w:val="28"/>
          <w:szCs w:val="28"/>
        </w:rPr>
        <w:t>万元，下降</w:t>
      </w:r>
      <w:r>
        <w:rPr>
          <w:rFonts w:hint="eastAsia" w:ascii="仿宋_GB2312" w:eastAsia="仿宋_GB2312"/>
          <w:sz w:val="28"/>
          <w:szCs w:val="28"/>
          <w:lang w:val="en-US" w:eastAsia="zh-CN"/>
        </w:rPr>
        <w:t>6.18</w:t>
      </w:r>
      <w:r>
        <w:rPr>
          <w:rFonts w:hint="eastAsia" w:ascii="仿宋_GB2312" w:eastAsia="仿宋_GB2312"/>
          <w:sz w:val="28"/>
          <w:szCs w:val="28"/>
        </w:rPr>
        <w:t>%。</w:t>
      </w:r>
    </w:p>
    <w:p w14:paraId="4208384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566F4B0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1952.73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128.59</w:t>
      </w:r>
      <w:r>
        <w:rPr>
          <w:rFonts w:hint="eastAsia" w:ascii="仿宋_GB2312" w:eastAsia="仿宋_GB2312"/>
          <w:sz w:val="28"/>
          <w:szCs w:val="28"/>
        </w:rPr>
        <w:t>万元，下降</w:t>
      </w:r>
      <w:r>
        <w:rPr>
          <w:rFonts w:hint="eastAsia" w:ascii="仿宋_GB2312" w:eastAsia="仿宋_GB2312"/>
          <w:sz w:val="28"/>
          <w:szCs w:val="28"/>
          <w:lang w:val="en-US" w:eastAsia="zh-CN"/>
        </w:rPr>
        <w:t>6.18</w:t>
      </w:r>
      <w:r>
        <w:rPr>
          <w:rFonts w:hint="eastAsia" w:ascii="仿宋_GB2312" w:eastAsia="仿宋_GB2312"/>
          <w:sz w:val="28"/>
          <w:szCs w:val="28"/>
        </w:rPr>
        <w:t>%</w:t>
      </w:r>
      <w:r>
        <w:rPr>
          <w:rFonts w:hint="eastAsia" w:ascii="仿宋_GB2312" w:eastAsia="仿宋_GB2312"/>
          <w:sz w:val="28"/>
          <w:szCs w:val="28"/>
          <w:lang w:eastAsia="zh-CN"/>
        </w:rPr>
        <w:t>。</w:t>
      </w:r>
    </w:p>
    <w:p w14:paraId="6B8C866A">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1952.73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1952.73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86348B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C6A216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FAF355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B75BC0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985108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0F55962">
      <w:pPr>
        <w:pStyle w:val="2"/>
        <w:jc w:val="center"/>
        <w:rPr>
          <w:rFonts w:hint="eastAsia"/>
        </w:rPr>
      </w:pPr>
      <w:r>
        <w:rPr>
          <w:rFonts w:hint="eastAsia" w:ascii="仿宋_GB2312" w:eastAsia="仿宋_GB2312"/>
          <w:color w:val="000000"/>
          <w:sz w:val="32"/>
        </w:rPr>
        <w:t>图1：收入决算</w:t>
      </w:r>
    </w:p>
    <w:p w14:paraId="2D658D20">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64B6B8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5EE3596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1952.73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128.59</w:t>
      </w:r>
      <w:r>
        <w:rPr>
          <w:rFonts w:hint="eastAsia" w:ascii="仿宋_GB2312" w:eastAsia="仿宋_GB2312"/>
          <w:sz w:val="28"/>
          <w:szCs w:val="28"/>
        </w:rPr>
        <w:t>万元，下降</w:t>
      </w:r>
      <w:r>
        <w:rPr>
          <w:rFonts w:hint="eastAsia" w:ascii="仿宋_GB2312" w:eastAsia="仿宋_GB2312"/>
          <w:sz w:val="28"/>
          <w:szCs w:val="28"/>
          <w:lang w:val="en-US" w:eastAsia="zh-CN"/>
        </w:rPr>
        <w:t>6.18</w:t>
      </w:r>
      <w:r>
        <w:rPr>
          <w:rFonts w:hint="eastAsia" w:ascii="仿宋_GB2312" w:eastAsia="仿宋_GB2312"/>
          <w:sz w:val="28"/>
          <w:szCs w:val="28"/>
        </w:rPr>
        <w:t>%，其中：基本支出</w:t>
      </w:r>
      <w:r>
        <w:rPr>
          <w:rFonts w:ascii="仿宋_GB2312" w:eastAsia="仿宋_GB2312"/>
          <w:sz w:val="28"/>
          <w:szCs w:val="28"/>
        </w:rPr>
        <w:t>1425.27</w:t>
      </w:r>
      <w:r>
        <w:rPr>
          <w:rFonts w:hint="eastAsia" w:ascii="仿宋_GB2312" w:eastAsia="仿宋_GB2312"/>
          <w:sz w:val="28"/>
          <w:szCs w:val="28"/>
        </w:rPr>
        <w:t>万元，占支出合计的</w:t>
      </w:r>
      <w:r>
        <w:rPr>
          <w:rFonts w:hint="eastAsia" w:ascii="仿宋_GB2312" w:eastAsia="仿宋_GB2312"/>
          <w:sz w:val="28"/>
          <w:szCs w:val="28"/>
          <w:lang w:eastAsia="zh-CN"/>
        </w:rPr>
        <w:t>72.99</w:t>
      </w:r>
      <w:r>
        <w:rPr>
          <w:rFonts w:hint="eastAsia" w:ascii="仿宋_GB2312" w:eastAsia="仿宋_GB2312"/>
          <w:sz w:val="28"/>
          <w:szCs w:val="28"/>
        </w:rPr>
        <w:t>%；项目支出</w:t>
      </w:r>
      <w:r>
        <w:rPr>
          <w:rFonts w:ascii="仿宋_GB2312" w:eastAsia="仿宋_GB2312"/>
          <w:sz w:val="28"/>
          <w:szCs w:val="28"/>
        </w:rPr>
        <w:t>527.47</w:t>
      </w:r>
      <w:r>
        <w:rPr>
          <w:rFonts w:hint="eastAsia" w:ascii="仿宋_GB2312" w:eastAsia="仿宋_GB2312"/>
          <w:sz w:val="28"/>
          <w:szCs w:val="28"/>
        </w:rPr>
        <w:t>万元，占支出合计的</w:t>
      </w:r>
      <w:r>
        <w:rPr>
          <w:rFonts w:hint="eastAsia" w:ascii="仿宋_GB2312" w:eastAsia="仿宋_GB2312"/>
          <w:sz w:val="28"/>
          <w:szCs w:val="28"/>
          <w:lang w:eastAsia="zh-CN"/>
        </w:rPr>
        <w:t>27.01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230BEEAD">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17F56863">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98E9E07">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8CD73FD">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1952.73</w:t>
      </w:r>
      <w:r>
        <w:rPr>
          <w:rFonts w:hint="eastAsia" w:ascii="仿宋_GB2312" w:eastAsia="仿宋_GB2312"/>
          <w:sz w:val="28"/>
          <w:szCs w:val="28"/>
        </w:rPr>
        <w:t>万元，比上年减少</w:t>
      </w:r>
      <w:r>
        <w:rPr>
          <w:rFonts w:hint="eastAsia" w:ascii="仿宋_GB2312" w:eastAsia="仿宋_GB2312"/>
          <w:sz w:val="28"/>
          <w:szCs w:val="28"/>
          <w:lang w:val="en-US" w:eastAsia="zh-CN"/>
        </w:rPr>
        <w:t>128.59</w:t>
      </w:r>
      <w:r>
        <w:rPr>
          <w:rFonts w:hint="eastAsia" w:ascii="仿宋_GB2312" w:eastAsia="仿宋_GB2312"/>
          <w:sz w:val="28"/>
          <w:szCs w:val="28"/>
        </w:rPr>
        <w:t>万元，下降</w:t>
      </w:r>
      <w:r>
        <w:rPr>
          <w:rFonts w:hint="eastAsia" w:ascii="仿宋_GB2312" w:eastAsia="仿宋_GB2312"/>
          <w:sz w:val="28"/>
          <w:szCs w:val="28"/>
          <w:lang w:val="en-US" w:eastAsia="zh-CN"/>
        </w:rPr>
        <w:t>6.18%</w:t>
      </w:r>
      <w:r>
        <w:rPr>
          <w:rFonts w:hint="eastAsia" w:ascii="仿宋_GB2312" w:eastAsia="仿宋_GB2312"/>
          <w:sz w:val="28"/>
          <w:szCs w:val="28"/>
        </w:rPr>
        <w:t>。主要原因：</w:t>
      </w:r>
      <w:r>
        <w:rPr>
          <w:rFonts w:hint="eastAsia" w:ascii="仿宋_GB2312" w:eastAsia="仿宋_GB2312"/>
          <w:sz w:val="28"/>
          <w:szCs w:val="28"/>
          <w:lang w:val="en-US" w:eastAsia="zh-CN"/>
        </w:rPr>
        <w:t>人员及项目调整</w:t>
      </w:r>
      <w:r>
        <w:rPr>
          <w:rFonts w:hint="eastAsia" w:ascii="仿宋_GB2312" w:eastAsia="仿宋_GB2312"/>
          <w:sz w:val="28"/>
          <w:szCs w:val="28"/>
        </w:rPr>
        <w:t>。</w:t>
      </w:r>
    </w:p>
    <w:p w14:paraId="4CA719B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60F13F3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4C76B164">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1952.73</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w:t>
      </w:r>
      <w:r>
        <w:rPr>
          <w:rFonts w:hint="eastAsia" w:ascii="仿宋_GB2312" w:eastAsia="仿宋_GB2312"/>
          <w:sz w:val="28"/>
          <w:szCs w:val="28"/>
        </w:rPr>
        <w:t>%；文化旅游体育与传媒支出</w:t>
      </w:r>
      <w:r>
        <w:rPr>
          <w:rFonts w:hint="eastAsia" w:ascii="仿宋_GB2312" w:eastAsia="仿宋_GB2312"/>
          <w:sz w:val="28"/>
          <w:szCs w:val="28"/>
          <w:lang w:val="en-US" w:eastAsia="zh-CN"/>
        </w:rPr>
        <w:t>1464.01</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74.97</w:t>
      </w:r>
      <w:r>
        <w:rPr>
          <w:rFonts w:hint="eastAsia" w:ascii="仿宋_GB2312" w:eastAsia="仿宋_GB2312"/>
          <w:sz w:val="28"/>
          <w:szCs w:val="28"/>
        </w:rPr>
        <w:t>%；社会保障和就业支出</w:t>
      </w:r>
      <w:r>
        <w:rPr>
          <w:rFonts w:hint="eastAsia" w:ascii="仿宋_GB2312" w:eastAsia="仿宋_GB2312"/>
          <w:sz w:val="28"/>
          <w:szCs w:val="28"/>
          <w:lang w:val="en-US" w:eastAsia="zh-CN"/>
        </w:rPr>
        <w:t>184.16</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9.43</w:t>
      </w:r>
      <w:r>
        <w:rPr>
          <w:rFonts w:hint="eastAsia" w:ascii="仿宋_GB2312" w:eastAsia="仿宋_GB2312"/>
          <w:sz w:val="28"/>
          <w:szCs w:val="28"/>
        </w:rPr>
        <w:t>%；卫生健康支出</w:t>
      </w:r>
      <w:r>
        <w:rPr>
          <w:rFonts w:hint="eastAsia" w:ascii="仿宋_GB2312" w:eastAsia="仿宋_GB2312"/>
          <w:sz w:val="28"/>
          <w:szCs w:val="28"/>
          <w:lang w:val="en-US" w:eastAsia="zh-CN"/>
        </w:rPr>
        <w:t>93.14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4.77</w:t>
      </w:r>
      <w:r>
        <w:rPr>
          <w:rFonts w:hint="eastAsia" w:ascii="仿宋_GB2312" w:eastAsia="仿宋_GB2312"/>
          <w:sz w:val="28"/>
          <w:szCs w:val="28"/>
        </w:rPr>
        <w:t>%；住房保障支出</w:t>
      </w:r>
      <w:r>
        <w:rPr>
          <w:rFonts w:hint="eastAsia" w:ascii="仿宋_GB2312" w:eastAsia="仿宋_GB2312"/>
          <w:sz w:val="28"/>
          <w:szCs w:val="28"/>
          <w:lang w:val="en-US" w:eastAsia="zh-CN"/>
        </w:rPr>
        <w:t>211.43</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10.83</w:t>
      </w:r>
      <w:r>
        <w:rPr>
          <w:rFonts w:hint="eastAsia" w:ascii="仿宋_GB2312" w:eastAsia="仿宋_GB2312"/>
          <w:sz w:val="28"/>
          <w:szCs w:val="28"/>
        </w:rPr>
        <w:t>%。</w:t>
      </w:r>
    </w:p>
    <w:p w14:paraId="2CC8217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1DFD687B">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、“文化旅游体育与传媒支出”(类)202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1497.75万元，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1464.01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97.75</w:t>
      </w:r>
      <w:r>
        <w:rPr>
          <w:rFonts w:hint="eastAsia" w:ascii="仿宋_GB2312" w:eastAsia="仿宋_GB2312"/>
          <w:sz w:val="28"/>
          <w:szCs w:val="28"/>
        </w:rPr>
        <w:t>%。其中：</w:t>
      </w:r>
    </w:p>
    <w:p w14:paraId="615A7DCE">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“文化和旅游”（款）202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1497.75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1464.01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97.75</w:t>
      </w:r>
      <w:r>
        <w:rPr>
          <w:rFonts w:hint="eastAsia" w:ascii="仿宋_GB2312" w:eastAsia="仿宋_GB2312"/>
          <w:sz w:val="28"/>
          <w:szCs w:val="28"/>
        </w:rPr>
        <w:t>%。主要原因：</w:t>
      </w:r>
      <w:r>
        <w:rPr>
          <w:rFonts w:hint="eastAsia" w:ascii="仿宋_GB2312" w:eastAsia="仿宋_GB2312"/>
          <w:sz w:val="28"/>
          <w:szCs w:val="28"/>
          <w:lang w:eastAsia="zh-CN"/>
        </w:rPr>
        <w:t>人员和</w:t>
      </w:r>
      <w:r>
        <w:rPr>
          <w:rFonts w:hint="eastAsia" w:ascii="仿宋_GB2312" w:eastAsia="仿宋_GB2312"/>
          <w:sz w:val="28"/>
          <w:szCs w:val="28"/>
        </w:rPr>
        <w:t>项目调整。</w:t>
      </w:r>
    </w:p>
    <w:p w14:paraId="6C064552">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204.08万元，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184.16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90.24</w:t>
      </w:r>
      <w:r>
        <w:rPr>
          <w:rFonts w:hint="eastAsia" w:ascii="仿宋_GB2312" w:eastAsia="仿宋_GB2312"/>
          <w:sz w:val="28"/>
          <w:szCs w:val="28"/>
        </w:rPr>
        <w:t>%。其中：</w:t>
      </w:r>
    </w:p>
    <w:p w14:paraId="7136271D">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204.08万元，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184.16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90.24</w:t>
      </w:r>
      <w:r>
        <w:rPr>
          <w:rFonts w:hint="eastAsia" w:ascii="仿宋_GB2312" w:eastAsia="仿宋_GB2312"/>
          <w:sz w:val="28"/>
          <w:szCs w:val="28"/>
        </w:rPr>
        <w:t>%。主要原因：</w:t>
      </w:r>
      <w:r>
        <w:rPr>
          <w:rFonts w:hint="eastAsia" w:ascii="仿宋_GB2312" w:eastAsia="仿宋_GB2312"/>
          <w:sz w:val="28"/>
          <w:szCs w:val="28"/>
          <w:lang w:eastAsia="zh-CN"/>
        </w:rPr>
        <w:t>人员</w:t>
      </w:r>
      <w:r>
        <w:rPr>
          <w:rFonts w:hint="eastAsia" w:ascii="仿宋_GB2312" w:eastAsia="仿宋_GB2312"/>
          <w:sz w:val="28"/>
          <w:szCs w:val="28"/>
        </w:rPr>
        <w:t>调整。</w:t>
      </w:r>
    </w:p>
    <w:p w14:paraId="216730AC">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98.54万元，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93.14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94.52</w:t>
      </w:r>
      <w:r>
        <w:rPr>
          <w:rFonts w:hint="eastAsia" w:ascii="仿宋_GB2312" w:eastAsia="仿宋_GB2312"/>
          <w:sz w:val="28"/>
          <w:szCs w:val="28"/>
        </w:rPr>
        <w:t>%。其中：</w:t>
      </w:r>
    </w:p>
    <w:p w14:paraId="5EC6AD7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98.54万元，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93.14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94.52</w:t>
      </w:r>
      <w:r>
        <w:rPr>
          <w:rFonts w:hint="eastAsia" w:ascii="仿宋_GB2312" w:eastAsia="仿宋_GB2312"/>
          <w:sz w:val="28"/>
          <w:szCs w:val="28"/>
        </w:rPr>
        <w:t>%。主要原因：</w:t>
      </w:r>
      <w:r>
        <w:rPr>
          <w:rFonts w:hint="eastAsia" w:ascii="仿宋_GB2312" w:eastAsia="仿宋_GB2312"/>
          <w:sz w:val="28"/>
          <w:szCs w:val="28"/>
          <w:lang w:eastAsia="zh-CN"/>
        </w:rPr>
        <w:t>人员</w:t>
      </w:r>
      <w:r>
        <w:rPr>
          <w:rFonts w:hint="eastAsia" w:ascii="仿宋_GB2312" w:eastAsia="仿宋_GB2312"/>
          <w:sz w:val="28"/>
          <w:szCs w:val="28"/>
        </w:rPr>
        <w:t>调整。</w:t>
      </w:r>
    </w:p>
    <w:p w14:paraId="6E6F6710">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、“住房保障支出”(类)202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223.26万元，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211.43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94.70</w:t>
      </w:r>
      <w:r>
        <w:rPr>
          <w:rFonts w:hint="eastAsia" w:ascii="仿宋_GB2312" w:eastAsia="仿宋_GB2312"/>
          <w:sz w:val="28"/>
          <w:szCs w:val="28"/>
        </w:rPr>
        <w:t>%。其中：</w:t>
      </w:r>
    </w:p>
    <w:p w14:paraId="17685405">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223.26万元，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211.43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94.70</w:t>
      </w:r>
      <w:r>
        <w:rPr>
          <w:rFonts w:hint="eastAsia" w:ascii="仿宋_GB2312" w:eastAsia="仿宋_GB2312"/>
          <w:sz w:val="28"/>
          <w:szCs w:val="28"/>
        </w:rPr>
        <w:t>%。主要原因：</w:t>
      </w:r>
      <w:r>
        <w:rPr>
          <w:rFonts w:hint="eastAsia" w:ascii="仿宋_GB2312" w:eastAsia="仿宋_GB2312"/>
          <w:sz w:val="28"/>
          <w:szCs w:val="28"/>
          <w:lang w:eastAsia="zh-CN"/>
        </w:rPr>
        <w:t>人员</w:t>
      </w:r>
      <w:r>
        <w:rPr>
          <w:rFonts w:hint="eastAsia" w:ascii="仿宋_GB2312" w:eastAsia="仿宋_GB2312"/>
          <w:sz w:val="28"/>
          <w:szCs w:val="28"/>
        </w:rPr>
        <w:t>调整。</w:t>
      </w:r>
    </w:p>
    <w:p w14:paraId="6B8B91A3">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5920AE92">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48D8E2E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万元，主要用于以下方面（按大类）：城乡社区支出</w:t>
      </w:r>
      <w:r>
        <w:rPr>
          <w:rFonts w:hint="eastAsia" w:ascii="仿宋_GB2312" w:eastAsia="仿宋_GB2312"/>
          <w:sz w:val="28"/>
          <w:szCs w:val="28"/>
          <w:lang w:val="en-US" w:eastAsia="zh-CN"/>
        </w:rPr>
        <w:t>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w:t>
      </w:r>
      <w:r>
        <w:rPr>
          <w:rFonts w:hint="eastAsia" w:ascii="仿宋_GB2312" w:eastAsia="仿宋_GB2312"/>
          <w:sz w:val="28"/>
          <w:szCs w:val="28"/>
        </w:rPr>
        <w:t>%。</w:t>
      </w:r>
    </w:p>
    <w:p w14:paraId="0385D03C">
      <w:pPr>
        <w:numPr>
          <w:ilvl w:val="0"/>
          <w:numId w:val="1"/>
        </w:num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政府性基金预算财政拨款支出决算具体情况</w:t>
      </w:r>
    </w:p>
    <w:p w14:paraId="30226761">
      <w:pPr>
        <w:pStyle w:val="3"/>
        <w:ind w:firstLine="560"/>
        <w:rPr>
          <w:rFonts w:hint="default" w:ascii="仿宋_GB2312" w:eastAsia="仿宋_GB2312"/>
          <w:sz w:val="28"/>
          <w:szCs w:val="28"/>
          <w:lang w:val="en-US" w:eastAsia="zh-CN"/>
        </w:rPr>
      </w:pPr>
      <w:r>
        <w:rPr>
          <w:rFonts w:hint="eastAsia" w:ascii="仿宋_GB2312" w:eastAsia="仿宋_GB2312"/>
          <w:sz w:val="28"/>
          <w:szCs w:val="28"/>
        </w:rPr>
        <w:t>本年度未安排政府性基金预算财政拨款收支。</w:t>
      </w:r>
    </w:p>
    <w:p w14:paraId="76B3DB5E">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C237E26">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479A3BC3">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6DAA5CE4">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w:t>
      </w:r>
      <w:r>
        <w:rPr>
          <w:rFonts w:ascii="仿宋_GB2312" w:eastAsia="仿宋_GB2312"/>
          <w:sz w:val="28"/>
          <w:szCs w:val="28"/>
        </w:rPr>
        <w:t>1425.27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3725F0D7">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06A60596">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336C1496">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0.37</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2.4</w:t>
      </w:r>
      <w:r>
        <w:rPr>
          <w:rFonts w:hint="eastAsia" w:ascii="仿宋_GB2312" w:eastAsia="仿宋_GB2312"/>
          <w:sz w:val="28"/>
          <w:szCs w:val="28"/>
        </w:rPr>
        <w:t>万元减少</w:t>
      </w:r>
      <w:r>
        <w:rPr>
          <w:rFonts w:ascii="仿宋_GB2312" w:eastAsia="仿宋_GB2312"/>
          <w:sz w:val="28"/>
          <w:szCs w:val="28"/>
        </w:rPr>
        <w:t>2.03</w:t>
      </w:r>
      <w:r>
        <w:rPr>
          <w:rFonts w:hint="eastAsia" w:ascii="仿宋_GB2312" w:eastAsia="仿宋_GB2312"/>
          <w:sz w:val="28"/>
          <w:szCs w:val="28"/>
        </w:rPr>
        <w:t>万元。其中：</w:t>
      </w:r>
    </w:p>
    <w:p w14:paraId="4ADFABFE">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万元。主要原因：</w:t>
      </w:r>
      <w:r>
        <w:rPr>
          <w:rFonts w:hint="eastAsia" w:ascii="仿宋_GB2312" w:eastAsia="仿宋_GB2312"/>
          <w:sz w:val="28"/>
          <w:szCs w:val="28"/>
          <w:lang w:eastAsia="zh-CN"/>
        </w:rPr>
        <w:t>未安排相关费用</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人次，人均因公出国（境）费用</w:t>
      </w:r>
      <w:r>
        <w:rPr>
          <w:rFonts w:ascii="仿宋_GB2312" w:eastAsia="仿宋_GB2312"/>
          <w:sz w:val="28"/>
          <w:szCs w:val="28"/>
        </w:rPr>
        <w:t>0</w:t>
      </w:r>
      <w:r>
        <w:rPr>
          <w:rFonts w:hint="eastAsia" w:ascii="仿宋_GB2312" w:eastAsia="仿宋_GB2312"/>
          <w:sz w:val="28"/>
          <w:szCs w:val="28"/>
        </w:rPr>
        <w:t>万元。</w:t>
      </w:r>
    </w:p>
    <w:p w14:paraId="0372D80B">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万元。主要原因：</w:t>
      </w:r>
      <w:r>
        <w:rPr>
          <w:rFonts w:hint="eastAsia" w:ascii="仿宋_GB2312" w:eastAsia="仿宋_GB2312"/>
          <w:sz w:val="28"/>
          <w:szCs w:val="28"/>
          <w:lang w:eastAsia="zh-CN"/>
        </w:rPr>
        <w:t>未安排相关费用</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14:paraId="4B77EAFF">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0.37</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2.4</w:t>
      </w:r>
      <w:r>
        <w:rPr>
          <w:rFonts w:hint="eastAsia" w:ascii="仿宋_GB2312" w:eastAsia="仿宋_GB2312"/>
          <w:sz w:val="28"/>
          <w:szCs w:val="28"/>
        </w:rPr>
        <w:t>万元减少</w:t>
      </w:r>
      <w:r>
        <w:rPr>
          <w:rFonts w:ascii="仿宋_GB2312" w:eastAsia="仿宋_GB2312"/>
          <w:sz w:val="28"/>
          <w:szCs w:val="28"/>
        </w:rPr>
        <w:t>2.03</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未安排相关费用</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0.37</w:t>
      </w:r>
      <w:r>
        <w:rPr>
          <w:rFonts w:hint="eastAsia" w:ascii="仿宋_GB2312" w:eastAsia="仿宋_GB2312"/>
          <w:sz w:val="28"/>
          <w:szCs w:val="28"/>
        </w:rPr>
        <w:t>万元，主要原因：</w:t>
      </w:r>
      <w:r>
        <w:rPr>
          <w:rFonts w:hint="eastAsia" w:ascii="仿宋_GB2312" w:eastAsia="仿宋_GB2312"/>
          <w:sz w:val="28"/>
          <w:szCs w:val="28"/>
          <w:lang w:eastAsia="zh-CN"/>
        </w:rPr>
        <w:t>公务用车运行维护费按照实际发生结算</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w:t>
      </w:r>
      <w:r>
        <w:rPr>
          <w:rFonts w:hint="eastAsia" w:ascii="仿宋_GB2312" w:eastAsia="仿宋_GB2312"/>
          <w:sz w:val="28"/>
          <w:szCs w:val="28"/>
        </w:rPr>
        <w:t>辆。</w:t>
      </w:r>
    </w:p>
    <w:p w14:paraId="7CE93D55">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7E8193C7">
      <w:pPr>
        <w:ind w:firstLine="537" w:firstLineChars="192"/>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w:t>
      </w:r>
      <w:r>
        <w:rPr>
          <w:rFonts w:hint="eastAsia" w:ascii="仿宋_GB2312" w:eastAsia="仿宋_GB2312"/>
          <w:sz w:val="28"/>
          <w:szCs w:val="28"/>
          <w:lang w:eastAsia="zh-CN"/>
        </w:rPr>
        <w:t>机关运行经费支出</w:t>
      </w:r>
      <w:r>
        <w:rPr>
          <w:rFonts w:hint="eastAsia" w:ascii="仿宋_GB2312" w:eastAsia="仿宋_GB2312"/>
          <w:sz w:val="28"/>
          <w:szCs w:val="28"/>
        </w:rPr>
        <w:t>合计</w:t>
      </w:r>
      <w:r>
        <w:rPr>
          <w:rFonts w:hint="eastAsia" w:ascii="仿宋_GB2312" w:eastAsia="仿宋_GB2312"/>
          <w:sz w:val="28"/>
          <w:szCs w:val="28"/>
          <w:lang w:val="en-US" w:eastAsia="zh-CN"/>
        </w:rPr>
        <w:t>0</w:t>
      </w:r>
      <w:r>
        <w:rPr>
          <w:rFonts w:hint="eastAsia" w:ascii="仿宋_GB2312" w:eastAsia="仿宋_GB2312"/>
          <w:sz w:val="28"/>
          <w:szCs w:val="28"/>
        </w:rPr>
        <w:t>万元，比上年增加</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主要</w:t>
      </w:r>
      <w:r>
        <w:rPr>
          <w:rFonts w:hint="eastAsia" w:ascii="仿宋_GB2312" w:eastAsia="仿宋_GB2312"/>
          <w:sz w:val="28"/>
          <w:szCs w:val="28"/>
        </w:rPr>
        <w:t>原因：本单位为全额拨款事业单位，不属于机关运行经费支出统计范围。</w:t>
      </w:r>
    </w:p>
    <w:p w14:paraId="6A06A9E5">
      <w:pPr>
        <w:ind w:left="540"/>
        <w:rPr>
          <w:rFonts w:ascii="黑体" w:eastAsia="黑体"/>
          <w:sz w:val="28"/>
          <w:szCs w:val="28"/>
        </w:rPr>
      </w:pPr>
      <w:r>
        <w:rPr>
          <w:rFonts w:hint="eastAsia" w:ascii="黑体" w:eastAsia="黑体"/>
          <w:sz w:val="28"/>
          <w:szCs w:val="28"/>
        </w:rPr>
        <w:t>三、政府采购支出情况</w:t>
      </w:r>
    </w:p>
    <w:p w14:paraId="3C9D75E7">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124</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124</w:t>
      </w:r>
      <w:r>
        <w:rPr>
          <w:rFonts w:hint="eastAsia" w:ascii="仿宋_GB2312" w:eastAsia="仿宋_GB2312"/>
          <w:sz w:val="28"/>
          <w:szCs w:val="28"/>
        </w:rPr>
        <w:t>万元。授予中小企业合同金额</w:t>
      </w:r>
      <w:r>
        <w:rPr>
          <w:rFonts w:ascii="仿宋_GB2312" w:eastAsia="仿宋_GB2312"/>
          <w:sz w:val="28"/>
          <w:szCs w:val="28"/>
        </w:rPr>
        <w:t>105.5</w:t>
      </w:r>
      <w:r>
        <w:rPr>
          <w:rFonts w:hint="eastAsia" w:ascii="仿宋_GB2312" w:eastAsia="仿宋_GB2312"/>
          <w:sz w:val="28"/>
          <w:szCs w:val="28"/>
        </w:rPr>
        <w:t>万元，占政府采购支出总额的</w:t>
      </w:r>
      <w:r>
        <w:rPr>
          <w:rFonts w:hint="eastAsia" w:ascii="仿宋_GB2312" w:eastAsia="仿宋_GB2312"/>
          <w:sz w:val="28"/>
          <w:szCs w:val="28"/>
          <w:lang w:eastAsia="zh-CN"/>
        </w:rPr>
        <w:t>85.08</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105.5万元，占政府采购支出总额的</w:t>
      </w:r>
      <w:r>
        <w:rPr>
          <w:rFonts w:ascii="仿宋_GB2312" w:eastAsia="仿宋_GB2312"/>
          <w:sz w:val="28"/>
          <w:szCs w:val="28"/>
        </w:rPr>
        <w:t>85.08</w:t>
      </w:r>
      <w:r>
        <w:rPr>
          <w:rFonts w:hint="eastAsia" w:ascii="仿宋_GB2312" w:eastAsia="仿宋_GB2312"/>
          <w:sz w:val="28"/>
          <w:szCs w:val="28"/>
        </w:rPr>
        <w:t>%。</w:t>
      </w:r>
    </w:p>
    <w:p w14:paraId="53BB1DAB">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1A2624E4">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12月31日，北京市西城区青少年儿童图书馆</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6E896E79">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18C8EB82">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76AD4668">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E906DAC">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9D20F22">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8413628">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5345CE34">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78FF3277">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124A6A6">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C9FE409">
      <w:pPr>
        <w:ind w:firstLine="420" w:firstLineChars="150"/>
        <w:rPr>
          <w:rFonts w:hint="eastAsia" w:ascii="仿宋_GB2312" w:eastAsia="仿宋_GB2312"/>
          <w:sz w:val="28"/>
          <w:szCs w:val="28"/>
          <w:lang w:eastAsia="zh-CN"/>
        </w:rPr>
      </w:pPr>
      <w:r>
        <w:rPr>
          <w:rFonts w:hint="eastAsia" w:ascii="仿宋_GB2312" w:eastAsia="仿宋_GB2312"/>
          <w:sz w:val="28"/>
          <w:szCs w:val="28"/>
        </w:rPr>
        <w:t>7.文化旅游体育与传媒支出（类）文化和旅游（款）图书馆（项）</w:t>
      </w:r>
      <w:r>
        <w:rPr>
          <w:rFonts w:hint="eastAsia" w:ascii="仿宋_GB2312" w:eastAsia="仿宋_GB2312"/>
          <w:sz w:val="28"/>
          <w:szCs w:val="28"/>
          <w:lang w:eastAsia="zh-CN"/>
        </w:rPr>
        <w:t>：反映图书馆的支出。</w:t>
      </w:r>
    </w:p>
    <w:p w14:paraId="61287E4B">
      <w:pPr>
        <w:spacing w:line="580" w:lineRule="exact"/>
        <w:ind w:firstLine="560" w:firstLineChars="200"/>
        <w:outlineLvl w:val="1"/>
        <w:rPr>
          <w:rFonts w:hint="eastAsia" w:ascii="仿宋_GB2312" w:eastAsia="仿宋_GB2312"/>
          <w:sz w:val="28"/>
          <w:szCs w:val="28"/>
          <w:lang w:eastAsia="zh-CN"/>
        </w:rPr>
      </w:pPr>
      <w:r>
        <w:rPr>
          <w:rFonts w:hint="eastAsia" w:ascii="仿宋_GB2312" w:eastAsia="仿宋_GB2312"/>
          <w:sz w:val="28"/>
          <w:szCs w:val="28"/>
        </w:rPr>
        <w:t>文化旅游体育与传媒支出（类）文化和旅游（款）其他文化和旅游支出（项）</w:t>
      </w:r>
      <w:r>
        <w:rPr>
          <w:rFonts w:hint="eastAsia" w:ascii="仿宋_GB2312" w:eastAsia="仿宋_GB2312"/>
          <w:sz w:val="28"/>
          <w:szCs w:val="28"/>
          <w:lang w:eastAsia="zh-CN"/>
        </w:rPr>
        <w:t>：反映其他用于文化和旅游方面的支出。</w:t>
      </w:r>
    </w:p>
    <w:p w14:paraId="1547B5E9">
      <w:pPr>
        <w:spacing w:line="580" w:lineRule="exact"/>
        <w:ind w:firstLine="560" w:firstLineChars="200"/>
        <w:outlineLvl w:val="1"/>
        <w:rPr>
          <w:rFonts w:hint="eastAsia" w:ascii="仿宋_GB2312" w:eastAsia="仿宋_GB2312"/>
          <w:sz w:val="28"/>
          <w:szCs w:val="28"/>
          <w:lang w:eastAsia="zh-CN"/>
        </w:rPr>
      </w:pPr>
      <w:r>
        <w:rPr>
          <w:rFonts w:hint="eastAsia" w:ascii="仿宋_GB2312" w:eastAsia="仿宋_GB2312"/>
          <w:sz w:val="28"/>
          <w:szCs w:val="28"/>
        </w:rPr>
        <w:t>社会保障和就业支出（类）行政事业单位养老支出（款）事业单位离退休（项）</w:t>
      </w:r>
      <w:r>
        <w:rPr>
          <w:rFonts w:hint="eastAsia" w:ascii="仿宋_GB2312" w:eastAsia="仿宋_GB2312"/>
          <w:sz w:val="28"/>
          <w:szCs w:val="28"/>
          <w:lang w:eastAsia="zh-CN"/>
        </w:rPr>
        <w:t>：反映事业单位开支的离退休经费。</w:t>
      </w:r>
    </w:p>
    <w:p w14:paraId="7628F513">
      <w:pPr>
        <w:spacing w:line="580" w:lineRule="exact"/>
        <w:ind w:firstLine="560" w:firstLineChars="200"/>
        <w:outlineLvl w:val="1"/>
        <w:rPr>
          <w:rFonts w:hint="eastAsia" w:ascii="仿宋_GB2312" w:eastAsia="仿宋_GB2312"/>
          <w:sz w:val="28"/>
          <w:szCs w:val="28"/>
          <w:lang w:eastAsia="zh-CN"/>
        </w:rPr>
      </w:pPr>
      <w:r>
        <w:rPr>
          <w:rFonts w:hint="eastAsia" w:ascii="仿宋_GB2312" w:eastAsia="仿宋_GB2312"/>
          <w:sz w:val="28"/>
          <w:szCs w:val="28"/>
        </w:rPr>
        <w:t>社会保障和就业支出（类）行政事业单位养老支出（款）机关事业单位基本养老保险缴费支出（项）</w:t>
      </w:r>
      <w:r>
        <w:rPr>
          <w:rFonts w:hint="eastAsia" w:ascii="仿宋_GB2312" w:eastAsia="仿宋_GB2312"/>
          <w:sz w:val="28"/>
          <w:szCs w:val="28"/>
          <w:lang w:eastAsia="zh-CN"/>
        </w:rPr>
        <w:t>：反映机关事业单位实施养老保险制度由单位缴纳的基本养老保险费支出。</w:t>
      </w:r>
    </w:p>
    <w:p w14:paraId="3C706226">
      <w:pPr>
        <w:spacing w:line="580" w:lineRule="exact"/>
        <w:ind w:firstLine="560" w:firstLineChars="200"/>
        <w:outlineLvl w:val="1"/>
        <w:rPr>
          <w:rFonts w:hint="eastAsia" w:ascii="仿宋_GB2312" w:eastAsia="仿宋_GB2312"/>
          <w:sz w:val="28"/>
          <w:szCs w:val="28"/>
          <w:lang w:eastAsia="zh-CN"/>
        </w:rPr>
      </w:pPr>
      <w:r>
        <w:rPr>
          <w:rFonts w:hint="eastAsia" w:ascii="仿宋_GB2312" w:eastAsia="仿宋_GB2312"/>
          <w:sz w:val="28"/>
          <w:szCs w:val="28"/>
        </w:rPr>
        <w:t>社会保障和就业支出（类）行政事业单位养老支出（款）机关事业单位职业年金缴费支出（项）</w:t>
      </w:r>
      <w:r>
        <w:rPr>
          <w:rFonts w:hint="eastAsia" w:ascii="仿宋_GB2312" w:eastAsia="仿宋_GB2312"/>
          <w:sz w:val="28"/>
          <w:szCs w:val="28"/>
          <w:lang w:eastAsia="zh-CN"/>
        </w:rPr>
        <w:t>：反映机关事业单位实施养老保险制度由单位实际缴纳的职业年金支出（含职业年金补记支出）。</w:t>
      </w:r>
    </w:p>
    <w:p w14:paraId="4F390A88">
      <w:pPr>
        <w:spacing w:line="580" w:lineRule="exact"/>
        <w:ind w:firstLine="560" w:firstLineChars="200"/>
        <w:outlineLvl w:val="1"/>
        <w:rPr>
          <w:rFonts w:hint="eastAsia" w:ascii="仿宋_GB2312" w:eastAsia="仿宋_GB2312"/>
          <w:sz w:val="28"/>
          <w:szCs w:val="28"/>
          <w:lang w:eastAsia="zh-CN"/>
        </w:rPr>
      </w:pPr>
      <w:r>
        <w:rPr>
          <w:rFonts w:hint="eastAsia" w:ascii="仿宋_GB2312" w:eastAsia="仿宋_GB2312"/>
          <w:sz w:val="28"/>
          <w:szCs w:val="28"/>
        </w:rPr>
        <w:t>社会保障和就业支出（类）抚恤（款）死亡抚恤（项）</w:t>
      </w:r>
      <w:r>
        <w:rPr>
          <w:rFonts w:hint="eastAsia" w:ascii="仿宋_GB2312" w:eastAsia="仿宋_GB2312"/>
          <w:sz w:val="28"/>
          <w:szCs w:val="28"/>
          <w:lang w:eastAsia="zh-CN"/>
        </w:rPr>
        <w:t>：反映按规定用于烈士和牺牲、病故人员家属的一次性和定期抚恤金、丧葬补助费以及烈士褒扬金。</w:t>
      </w:r>
    </w:p>
    <w:p w14:paraId="05349D09">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卫生健康支出（类）行政事业单位医疗（款）事业单位医疗（项）</w:t>
      </w:r>
      <w:r>
        <w:rPr>
          <w:rFonts w:hint="eastAsia" w:ascii="仿宋_GB2312" w:eastAsia="仿宋_GB2312"/>
          <w:sz w:val="28"/>
          <w:szCs w:val="28"/>
          <w:lang w:eastAsia="zh-CN"/>
        </w:rPr>
        <w:t>：反映财政部门安排的事业单位基本医疗保险缴费经费，未参加医疗保险的事业单位的公费医疗经费，按国家规定享受离休人员待遇的医疗经费。</w:t>
      </w:r>
    </w:p>
    <w:p w14:paraId="091C7BF6">
      <w:pPr>
        <w:spacing w:line="580" w:lineRule="exact"/>
        <w:ind w:firstLine="560" w:firstLineChars="200"/>
        <w:outlineLvl w:val="1"/>
        <w:rPr>
          <w:rFonts w:hint="eastAsia" w:ascii="仿宋_GB2312" w:eastAsia="仿宋_GB2312"/>
          <w:sz w:val="28"/>
          <w:szCs w:val="28"/>
        </w:rPr>
      </w:pPr>
      <w:r>
        <w:rPr>
          <w:rFonts w:hint="eastAsia" w:ascii="仿宋_GB2312" w:eastAsia="仿宋_GB2312"/>
          <w:sz w:val="28"/>
          <w:szCs w:val="28"/>
        </w:rPr>
        <w:t>住房保障支出（类）住房改革支出（款）住房公积金（项）</w:t>
      </w:r>
      <w:r>
        <w:rPr>
          <w:rFonts w:hint="eastAsia" w:ascii="仿宋_GB2312" w:eastAsia="仿宋_GB2312"/>
          <w:sz w:val="28"/>
          <w:szCs w:val="28"/>
          <w:lang w:eastAsia="zh-CN"/>
        </w:rPr>
        <w:t>：反映行政事业单位按人力资源和社会保障部、财政部规定的基本工资和津贴补贴以及规定比例为职工缴纳的住房公积金。</w:t>
      </w:r>
    </w:p>
    <w:p w14:paraId="13061A4A">
      <w:pPr>
        <w:spacing w:line="580" w:lineRule="exact"/>
        <w:ind w:firstLine="560" w:firstLineChars="200"/>
        <w:outlineLvl w:val="1"/>
        <w:rPr>
          <w:rFonts w:hint="eastAsia" w:ascii="仿宋_GB2312" w:eastAsia="仿宋_GB2312"/>
          <w:sz w:val="28"/>
          <w:szCs w:val="28"/>
          <w:lang w:eastAsia="zh-CN"/>
        </w:rPr>
      </w:pPr>
      <w:r>
        <w:rPr>
          <w:rFonts w:hint="eastAsia" w:ascii="仿宋_GB2312" w:eastAsia="仿宋_GB2312"/>
          <w:sz w:val="28"/>
          <w:szCs w:val="28"/>
        </w:rPr>
        <w:t>住房保障支出（类）住房改革支出（款）提租补贴（项）</w:t>
      </w:r>
      <w:r>
        <w:rPr>
          <w:rFonts w:hint="eastAsia" w:ascii="仿宋_GB2312" w:eastAsia="仿宋_GB2312"/>
          <w:sz w:val="28"/>
          <w:szCs w:val="28"/>
          <w:lang w:eastAsia="zh-CN"/>
        </w:rPr>
        <w:t>：反映按房改政策规定的标准，行政事业单位向职工（含离退休人员）发放的租金补贴。</w:t>
      </w:r>
    </w:p>
    <w:p w14:paraId="0D8D574B">
      <w:pPr>
        <w:spacing w:line="580" w:lineRule="exact"/>
        <w:ind w:firstLine="560" w:firstLineChars="200"/>
        <w:outlineLvl w:val="1"/>
        <w:rPr>
          <w:rFonts w:hint="eastAsia" w:ascii="仿宋_GB2312" w:eastAsia="仿宋_GB2312"/>
          <w:b/>
          <w:bCs/>
          <w:sz w:val="28"/>
          <w:szCs w:val="28"/>
        </w:rPr>
      </w:pPr>
      <w:r>
        <w:rPr>
          <w:rFonts w:hint="eastAsia" w:ascii="仿宋_GB2312" w:eastAsia="仿宋_GB2312"/>
          <w:sz w:val="28"/>
          <w:szCs w:val="28"/>
        </w:rPr>
        <w:t>住房保障支出（类）住房改革支出（款）购房补贴（项）</w:t>
      </w:r>
      <w:r>
        <w:rPr>
          <w:rFonts w:hint="eastAsia" w:ascii="仿宋_GB2312" w:eastAsia="仿宋_GB2312"/>
          <w:sz w:val="28"/>
          <w:szCs w:val="28"/>
          <w:lang w:eastAsia="zh-CN"/>
        </w:rPr>
        <w:t>：反映按房改政策规定，行政事业单位向符合条件职工（含离退休人员）、军队（含武營）向转役复员离退休人员发放的用于购买住房的补贴。</w:t>
      </w:r>
    </w:p>
    <w:p w14:paraId="69C85F89">
      <w:pPr>
        <w:jc w:val="both"/>
        <w:rPr>
          <w:rFonts w:ascii="黑体" w:eastAsia="黑体"/>
          <w:sz w:val="32"/>
          <w:szCs w:val="32"/>
        </w:rPr>
      </w:pPr>
    </w:p>
    <w:p w14:paraId="6C387409">
      <w:pPr>
        <w:jc w:val="both"/>
        <w:rPr>
          <w:rFonts w:ascii="黑体" w:eastAsia="黑体"/>
          <w:sz w:val="32"/>
          <w:szCs w:val="32"/>
        </w:rPr>
      </w:pPr>
    </w:p>
    <w:p w14:paraId="7DA369AB">
      <w:pPr>
        <w:ind w:firstLine="640" w:firstLineChars="200"/>
        <w:jc w:val="center"/>
        <w:rPr>
          <w:rFonts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2024</w:t>
      </w:r>
      <w:r>
        <w:rPr>
          <w:rFonts w:hint="eastAsia" w:ascii="黑体" w:eastAsia="黑体"/>
          <w:sz w:val="32"/>
          <w:szCs w:val="32"/>
        </w:rPr>
        <w:t>年度部门绩效评价情况</w:t>
      </w:r>
    </w:p>
    <w:p w14:paraId="6B52F683">
      <w:pPr>
        <w:ind w:firstLine="560" w:firstLineChars="200"/>
        <w:rPr>
          <w:rFonts w:ascii="黑体" w:eastAsia="黑体"/>
          <w:sz w:val="28"/>
          <w:szCs w:val="28"/>
          <w:highlight w:val="yellow"/>
        </w:rPr>
      </w:pPr>
    </w:p>
    <w:p w14:paraId="27A14CAA">
      <w:p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29EF6DB9"/>
    <w:p w14:paraId="5FB216EB">
      <w:bookmarkStart w:id="0" w:name="_GoBack"/>
      <w:bookmarkEnd w:id="0"/>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46A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2F8190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CE2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62E4B24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E203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13C138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D309F"/>
    <w:multiLevelType w:val="singleLevel"/>
    <w:tmpl w:val="5BFD309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72A27"/>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313"/>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961FF2"/>
    <w:rsid w:val="02560B85"/>
    <w:rsid w:val="02F120AB"/>
    <w:rsid w:val="04C3537C"/>
    <w:rsid w:val="051D2AB7"/>
    <w:rsid w:val="05A32720"/>
    <w:rsid w:val="05F3509E"/>
    <w:rsid w:val="06906DD4"/>
    <w:rsid w:val="079004AC"/>
    <w:rsid w:val="08A35757"/>
    <w:rsid w:val="0A34760E"/>
    <w:rsid w:val="0BA148CA"/>
    <w:rsid w:val="0C1165C4"/>
    <w:rsid w:val="0DD136FE"/>
    <w:rsid w:val="0E7404D9"/>
    <w:rsid w:val="0F8E2C57"/>
    <w:rsid w:val="1059665E"/>
    <w:rsid w:val="10AC13BA"/>
    <w:rsid w:val="10DE73FB"/>
    <w:rsid w:val="128B4F3C"/>
    <w:rsid w:val="145A6C1B"/>
    <w:rsid w:val="167A2FF9"/>
    <w:rsid w:val="17497CDE"/>
    <w:rsid w:val="19814711"/>
    <w:rsid w:val="1AEC0734"/>
    <w:rsid w:val="1C075E8E"/>
    <w:rsid w:val="1D0E3EBC"/>
    <w:rsid w:val="1DEF20B0"/>
    <w:rsid w:val="1E65295C"/>
    <w:rsid w:val="1F4F5F97"/>
    <w:rsid w:val="20145EB4"/>
    <w:rsid w:val="214243FA"/>
    <w:rsid w:val="2163103F"/>
    <w:rsid w:val="21AD613C"/>
    <w:rsid w:val="22EF3388"/>
    <w:rsid w:val="235651D1"/>
    <w:rsid w:val="25282AC8"/>
    <w:rsid w:val="257A14F5"/>
    <w:rsid w:val="27196C26"/>
    <w:rsid w:val="29EF086F"/>
    <w:rsid w:val="2EBB70DF"/>
    <w:rsid w:val="2EFFE297"/>
    <w:rsid w:val="2FC30B3B"/>
    <w:rsid w:val="2FF14269"/>
    <w:rsid w:val="301437CA"/>
    <w:rsid w:val="31AA3F5C"/>
    <w:rsid w:val="32324285"/>
    <w:rsid w:val="349D1F0A"/>
    <w:rsid w:val="34DD0473"/>
    <w:rsid w:val="36F27706"/>
    <w:rsid w:val="39213C0B"/>
    <w:rsid w:val="39987E7E"/>
    <w:rsid w:val="3C684897"/>
    <w:rsid w:val="3D930B9A"/>
    <w:rsid w:val="3EC755B0"/>
    <w:rsid w:val="3F6321B7"/>
    <w:rsid w:val="3FB457A2"/>
    <w:rsid w:val="42C46AE7"/>
    <w:rsid w:val="433E495C"/>
    <w:rsid w:val="46FC3498"/>
    <w:rsid w:val="489F2FD7"/>
    <w:rsid w:val="4AC27CB3"/>
    <w:rsid w:val="4BF72BEF"/>
    <w:rsid w:val="4D52686A"/>
    <w:rsid w:val="4E2F0959"/>
    <w:rsid w:val="4FA90297"/>
    <w:rsid w:val="4FC41A43"/>
    <w:rsid w:val="516E79EA"/>
    <w:rsid w:val="51B60268"/>
    <w:rsid w:val="51DB3C59"/>
    <w:rsid w:val="53855F2A"/>
    <w:rsid w:val="550C0952"/>
    <w:rsid w:val="55762E42"/>
    <w:rsid w:val="55C54167"/>
    <w:rsid w:val="57321943"/>
    <w:rsid w:val="57A7B272"/>
    <w:rsid w:val="58470068"/>
    <w:rsid w:val="58747CAC"/>
    <w:rsid w:val="58B74623"/>
    <w:rsid w:val="59BE6C04"/>
    <w:rsid w:val="5A1720F9"/>
    <w:rsid w:val="5B0819A7"/>
    <w:rsid w:val="5B9C37C2"/>
    <w:rsid w:val="5BA7C654"/>
    <w:rsid w:val="5C111AAE"/>
    <w:rsid w:val="5C630E69"/>
    <w:rsid w:val="5DCF35BF"/>
    <w:rsid w:val="601B6F8F"/>
    <w:rsid w:val="60A54109"/>
    <w:rsid w:val="61D01CDF"/>
    <w:rsid w:val="61EB4D33"/>
    <w:rsid w:val="62701788"/>
    <w:rsid w:val="64C0607C"/>
    <w:rsid w:val="65756C86"/>
    <w:rsid w:val="66D62621"/>
    <w:rsid w:val="674D385B"/>
    <w:rsid w:val="676F09E1"/>
    <w:rsid w:val="68CF6316"/>
    <w:rsid w:val="68D218BB"/>
    <w:rsid w:val="693D355C"/>
    <w:rsid w:val="6B0B19AE"/>
    <w:rsid w:val="6FA142CB"/>
    <w:rsid w:val="778B1FC3"/>
    <w:rsid w:val="77E720B2"/>
    <w:rsid w:val="78C963B8"/>
    <w:rsid w:val="78DF6835"/>
    <w:rsid w:val="798524E4"/>
    <w:rsid w:val="7A7F1C49"/>
    <w:rsid w:val="7B5B7AE6"/>
    <w:rsid w:val="7B7B6628"/>
    <w:rsid w:val="7BA7071E"/>
    <w:rsid w:val="7BDF6DA8"/>
    <w:rsid w:val="7C0C406F"/>
    <w:rsid w:val="7C7EDC1A"/>
    <w:rsid w:val="7CCED98D"/>
    <w:rsid w:val="7D08410F"/>
    <w:rsid w:val="7DB96DED"/>
    <w:rsid w:val="7DD3AD81"/>
    <w:rsid w:val="7DD86068"/>
    <w:rsid w:val="7EC035E9"/>
    <w:rsid w:val="7F7FE70F"/>
    <w:rsid w:val="7FFB5844"/>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1952.73</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1425.27</c:v>
                </c:pt>
                <c:pt idx="1">
                  <c:v>527.47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4172</Words>
  <Characters>4669</Characters>
  <Lines>44</Lines>
  <Paragraphs>12</Paragraphs>
  <TotalTime>5</TotalTime>
  <ScaleCrop>false</ScaleCrop>
  <LinksUpToDate>false</LinksUpToDate>
  <CharactersWithSpaces>4687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Administrator</cp:lastModifiedBy>
  <cp:lastPrinted>2020-08-07T11:39:00Z</cp:lastPrinted>
  <dcterms:modified xsi:type="dcterms:W3CDTF">2025-08-27T02:49:12Z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eyJoZGlkIjoiNTk5MTdlYmM2ODMzNDUyYjM5ZWE3MzQ2MTVkYWNlODUifQ==</vt:lpwstr>
  </property>
</Properties>
</file>