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6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992"/>
        <w:gridCol w:w="1134"/>
        <w:gridCol w:w="1802"/>
        <w:gridCol w:w="608"/>
        <w:gridCol w:w="506"/>
        <w:gridCol w:w="1719"/>
        <w:gridCol w:w="893"/>
        <w:gridCol w:w="316"/>
        <w:gridCol w:w="836"/>
        <w:gridCol w:w="838"/>
        <w:gridCol w:w="567"/>
        <w:gridCol w:w="851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360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360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20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西城区非遗保护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  <w:jc w:val="center"/>
        </w:trPr>
        <w:tc>
          <w:tcPr>
            <w:tcW w:w="2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7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区文旅局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45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57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45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4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39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24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150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138.73677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2.5%</w:t>
            </w:r>
          </w:p>
        </w:tc>
        <w:tc>
          <w:tcPr>
            <w:tcW w:w="339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.3</w:t>
            </w:r>
          </w:p>
        </w:tc>
      </w:tr>
      <w:tr>
        <w:trPr>
          <w:trHeight w:val="291" w:hRule="exact"/>
          <w:jc w:val="center"/>
        </w:trPr>
        <w:tc>
          <w:tcPr>
            <w:tcW w:w="24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9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4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9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4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9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9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7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43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exac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仿宋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</w:rPr>
              <w:t>围绕“四节一日”开展非遗主题活动</w:t>
            </w:r>
            <w:r>
              <w:rPr>
                <w:rFonts w:hint="eastAsia" w:ascii="仿宋" w:hAnsi="仿宋" w:eastAsia="仿宋"/>
                <w:lang w:eastAsia="zh-CN"/>
              </w:rPr>
              <w:t>，</w:t>
            </w:r>
            <w:r>
              <w:rPr>
                <w:rFonts w:hint="eastAsia" w:ascii="仿宋" w:hAnsi="仿宋" w:eastAsia="仿宋"/>
              </w:rPr>
              <w:t>“继续开展二十四节气系列活动、非遗社会化传承工作。组织非遗社会化传承工作</w:t>
            </w:r>
            <w:r>
              <w:rPr>
                <w:rFonts w:hint="eastAsia" w:ascii="仿宋" w:hAnsi="仿宋" w:eastAsia="仿宋"/>
                <w:lang w:eastAsia="zh-CN"/>
              </w:rPr>
              <w:t>。</w:t>
            </w:r>
            <w:r>
              <w:rPr>
                <w:rFonts w:hint="eastAsia" w:ascii="仿宋" w:hAnsi="仿宋" w:eastAsia="仿宋"/>
              </w:rPr>
              <w:t>宣传优秀传统文化，推动非物质文化遗产的活态传承。搭建非遗保护传承交流平台，加强对非遗保护工作的支持力度，引导并创造条件扶植培育非遗项目及传承人，大力促进非遗传承和发展。</w:t>
            </w:r>
          </w:p>
        </w:tc>
        <w:tc>
          <w:tcPr>
            <w:tcW w:w="543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  <w:jc w:val="center"/>
        </w:trPr>
        <w:tc>
          <w:tcPr>
            <w:tcW w:w="141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</w:rPr>
              <w:t>围绕“四节一日”开展非遗主题活动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组织代表性传承人在“春节、清明、端午、中秋、文化遗产日”中，选择节点组织开展非遗展示体验活动不少于4次； 按照国家、北京市安排，组织本区文化遗产日主题活动。</w:t>
            </w:r>
          </w:p>
        </w:tc>
        <w:tc>
          <w:tcPr>
            <w:tcW w:w="2883" w:type="dxa"/>
            <w:gridSpan w:val="4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非遗宣传展示</w:t>
            </w:r>
          </w:p>
        </w:tc>
        <w:tc>
          <w:tcPr>
            <w:tcW w:w="22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组织非遗展示体验活动和传习活动；</w:t>
            </w:r>
          </w:p>
        </w:tc>
        <w:tc>
          <w:tcPr>
            <w:tcW w:w="2883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非遗社会化传承</w:t>
            </w:r>
          </w:p>
        </w:tc>
        <w:tc>
          <w:tcPr>
            <w:tcW w:w="22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涵盖15个街道</w:t>
            </w:r>
          </w:p>
        </w:tc>
        <w:tc>
          <w:tcPr>
            <w:tcW w:w="2883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“二十四节气”非遗展示体验活动</w:t>
            </w:r>
          </w:p>
        </w:tc>
        <w:tc>
          <w:tcPr>
            <w:tcW w:w="22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开展各类非遗展示体验活动不少于8场次；</w:t>
            </w:r>
          </w:p>
        </w:tc>
        <w:tc>
          <w:tcPr>
            <w:tcW w:w="2883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国家非遗保护资金使用过程管理咨询经费</w:t>
            </w:r>
          </w:p>
        </w:tc>
        <w:tc>
          <w:tcPr>
            <w:tcW w:w="22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开展非遗项目保护单位评价及项目资金指导申报、使用评价；</w:t>
            </w:r>
          </w:p>
        </w:tc>
        <w:tc>
          <w:tcPr>
            <w:tcW w:w="288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组织好非遗传统节日文化活动，开展好非遗传习体验活动，线上线下相结合开展传统文化展示体验活动，加大宣传传播力度。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按计划实施</w:t>
            </w:r>
          </w:p>
        </w:tc>
        <w:tc>
          <w:tcPr>
            <w:tcW w:w="2883" w:type="dxa"/>
            <w:gridSpan w:val="4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落实市、区工作部署，安排开展好各类相关非遗宣传、展示、传播和交流活动。</w:t>
            </w:r>
          </w:p>
        </w:tc>
        <w:tc>
          <w:tcPr>
            <w:tcW w:w="22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完成市、区相关工作要求</w:t>
            </w:r>
          </w:p>
        </w:tc>
        <w:tc>
          <w:tcPr>
            <w:tcW w:w="2883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组织非遗社会化传承工作</w:t>
            </w:r>
          </w:p>
        </w:tc>
        <w:tc>
          <w:tcPr>
            <w:tcW w:w="22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完成全年工作计划</w:t>
            </w:r>
          </w:p>
        </w:tc>
        <w:tc>
          <w:tcPr>
            <w:tcW w:w="2883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继续开展二十四节气系列活动、非遗社会化传承工作。</w:t>
            </w:r>
          </w:p>
        </w:tc>
        <w:tc>
          <w:tcPr>
            <w:tcW w:w="22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完成全年工作计划</w:t>
            </w:r>
          </w:p>
        </w:tc>
        <w:tc>
          <w:tcPr>
            <w:tcW w:w="2883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开展非遗项目保护单位评价及项目资金指导申报、使用评价</w:t>
            </w:r>
          </w:p>
        </w:tc>
        <w:tc>
          <w:tcPr>
            <w:tcW w:w="22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按计划实施</w:t>
            </w:r>
          </w:p>
        </w:tc>
        <w:tc>
          <w:tcPr>
            <w:tcW w:w="288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全年开展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全年 </w:t>
            </w: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50万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138.73677</w:t>
            </w: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8.6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宣传优秀传统文化，推动非物质文化遗产的活态传承。搭建非遗保护传承交流平台，加强对非遗保护工作的支持力度，引导并创造条件扶植培育非遗项目及传承人，大力促进非遗传承和发展。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达到预期目标</w:t>
            </w: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进一步加强非物质文化遗产保护工作的社会认知度和影响力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达到预期目标</w:t>
            </w: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指标（10分）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群众参与非遗活动获得感、满意度较高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达到预期目标</w:t>
            </w:r>
          </w:p>
        </w:tc>
        <w:tc>
          <w:tcPr>
            <w:tcW w:w="28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仿宋" w:hAnsi="仿宋" w:eastAsia="仿宋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1105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6838" w:h="11906" w:orient="landscape"/>
          <w:pgMar w:top="1588" w:right="1911" w:bottom="1474" w:left="1882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5FB2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DA8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6D58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8DA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598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5BFC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1CD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5A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565F"/>
    <w:rsid w:val="00867F57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0EB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2C97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0521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12E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2DBB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389C"/>
    <w:rsid w:val="00AF6D1D"/>
    <w:rsid w:val="00AF74E8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03D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1A1"/>
    <w:rsid w:val="00C15555"/>
    <w:rsid w:val="00C1667D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8626F"/>
    <w:rsid w:val="00C912FC"/>
    <w:rsid w:val="00C9242B"/>
    <w:rsid w:val="00C9295E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B7926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0526"/>
    <w:rsid w:val="00D01622"/>
    <w:rsid w:val="00D04C31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278B2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D7D84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56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425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D61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640BD7"/>
    <w:rsid w:val="14DC7147"/>
    <w:rsid w:val="19794FB2"/>
    <w:rsid w:val="1D7220CC"/>
    <w:rsid w:val="2909285F"/>
    <w:rsid w:val="2BAF4F0D"/>
    <w:rsid w:val="2C534278"/>
    <w:rsid w:val="2E5203F5"/>
    <w:rsid w:val="36774FEB"/>
    <w:rsid w:val="44516AA5"/>
    <w:rsid w:val="5482749D"/>
    <w:rsid w:val="55F81A01"/>
    <w:rsid w:val="5733544A"/>
    <w:rsid w:val="5B4F0761"/>
    <w:rsid w:val="5F7C54E5"/>
    <w:rsid w:val="63436BE9"/>
    <w:rsid w:val="6C856D57"/>
    <w:rsid w:val="71B535FB"/>
    <w:rsid w:val="7A22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192</Words>
  <Characters>1097</Characters>
  <Lines>9</Lines>
  <Paragraphs>2</Paragraphs>
  <TotalTime>2</TotalTime>
  <ScaleCrop>false</ScaleCrop>
  <LinksUpToDate>false</LinksUpToDate>
  <CharactersWithSpaces>1287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2025-04-23T07:41:00Z</dcterms:created>
  <dc:creator>王雅婧</dc:creator>
  <cp:lastModifiedBy>姚远</cp:lastModifiedBy>
  <dcterms:modified xsi:type="dcterms:W3CDTF">2025-08-25T02:22:03Z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5FEFC2816B974B289EE5145CA075DD4C</vt:lpwstr>
  </property>
</Properties>
</file>