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2024第八届老舍戏剧节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1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目标1：剧目展演不少于5部优秀剧目</w:t>
            </w:r>
          </w:p>
          <w:p>
            <w:pPr>
              <w:widowControl/>
              <w:tabs>
                <w:tab w:val="left" w:pos="11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目标2：文化活动不少于5场</w:t>
            </w:r>
          </w:p>
          <w:p>
            <w:pPr>
              <w:widowControl/>
              <w:tabs>
                <w:tab w:val="left" w:pos="11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目标3：主题对话不少于2场</w:t>
            </w:r>
          </w:p>
          <w:p>
            <w:pPr>
              <w:widowControl/>
              <w:tabs>
                <w:tab w:val="left" w:pos="11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目标4：新闻发布会1场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186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剧目展演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34部</w:t>
            </w:r>
          </w:p>
          <w:p>
            <w:pPr>
              <w:widowControl/>
              <w:tabs>
                <w:tab w:val="left" w:pos="1186"/>
              </w:tabs>
              <w:spacing w:line="240" w:lineRule="exact"/>
              <w:ind w:firstLine="180" w:firstLine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文化活动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场</w:t>
            </w:r>
          </w:p>
          <w:p>
            <w:pPr>
              <w:widowControl/>
              <w:tabs>
                <w:tab w:val="left" w:pos="1186"/>
              </w:tabs>
              <w:spacing w:line="240" w:lineRule="exact"/>
              <w:ind w:firstLine="180" w:firstLineChars="1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主题对话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</w:t>
            </w:r>
          </w:p>
          <w:p>
            <w:pPr>
              <w:widowControl/>
              <w:spacing w:line="240" w:lineRule="exact"/>
              <w:ind w:firstLine="180" w:firstLineChars="100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新闻发布会1场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剧目展演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：文化活动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开幕式/新闻发布会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主流媒体及新媒体报道不少于50篇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主流媒体及新媒体报道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上百篇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4：主题对话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≥2场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指标1：举办活动期间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不发生重大事故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不发生重大事故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指标1：项目实施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9月开幕式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9月开幕式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指标2：项目结束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12月项目结项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12月项目结项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指标1：项目支出合法合规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项目控制在支持费用100万以内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项目控制在支持费用100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经济效益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主流媒体及新媒体报道及转发上万次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主流媒体及新媒体报道及转发上万次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社会效益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提高西城区天桥演艺区的核心竞争优势及西城区文化品牌的锻造。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提高西城区天桥演艺区的核心竞争优势及西城区文化品牌的锻造。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活动形式有待创新，可进一步丰富活动类型，如主创分享会，戏剧进院校等，优化组织宣传，提升活动影响力。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指标1：2024第八届老舍戏剧节举办期间相关活动投诉为零。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2024第八届老舍戏剧节举办期间相关活动投诉为零。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2024第八届老舍戏剧节举办期间相关活动投诉为零。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观众满意度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32F7A9EB"/>
    <w:rsid w:val="3FF94DC2"/>
    <w:rsid w:val="42EA4ACD"/>
    <w:rsid w:val="57FF9560"/>
    <w:rsid w:val="58BA5D09"/>
    <w:rsid w:val="5FF73922"/>
    <w:rsid w:val="6F7BD479"/>
    <w:rsid w:val="6FFF5CE7"/>
    <w:rsid w:val="7AFFEC96"/>
    <w:rsid w:val="7F67EF28"/>
    <w:rsid w:val="7F7E6FD3"/>
    <w:rsid w:val="9FDBB684"/>
    <w:rsid w:val="BFD0FB31"/>
    <w:rsid w:val="D52BCE7F"/>
    <w:rsid w:val="DEFC8E17"/>
    <w:rsid w:val="E5FB2DC8"/>
    <w:rsid w:val="E7B62FCE"/>
    <w:rsid w:val="EDB5FD44"/>
    <w:rsid w:val="EE3F7A3A"/>
    <w:rsid w:val="EF9F0E8B"/>
    <w:rsid w:val="F4DD4293"/>
    <w:rsid w:val="F7FE9D57"/>
    <w:rsid w:val="FCAF2BA1"/>
    <w:rsid w:val="FF76FE4D"/>
    <w:rsid w:val="FFBF7AD0"/>
    <w:rsid w:val="FFDE70BA"/>
    <w:rsid w:val="FFF3498C"/>
    <w:rsid w:val="FFFB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54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2022-02-09T07:11:00Z</dcterms:created>
  <dc:creator>王雅婧</dc:creator>
  <cp:lastModifiedBy>姚远</cp:lastModifiedBy>
  <dcterms:modified xsi:type="dcterms:W3CDTF">2025-08-25T01:48:06Z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3A6DB78925FE44608026F667D1A1607A</vt:lpwstr>
  </property>
</Properties>
</file>