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519"/>
        <w:gridCol w:w="870"/>
        <w:gridCol w:w="843"/>
        <w:gridCol w:w="8"/>
        <w:gridCol w:w="425"/>
        <w:gridCol w:w="263"/>
        <w:gridCol w:w="361"/>
        <w:gridCol w:w="47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 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2024“打卡鼓西，漫步斜街”文化消费活动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1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0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推动鼓西文化新消费全面升级；带动北京中轴线北端核心区及缓冲区产业业态整体提升;打造文化消费品牌样板</w:t>
            </w:r>
            <w:bookmarkEnd w:id="0"/>
            <w:bookmarkEnd w:id="1"/>
          </w:p>
        </w:tc>
        <w:tc>
          <w:tcPr>
            <w:tcW w:w="307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以 “微演艺 探游径 靓中轴” 为主题，通过举办多形式的文化演艺活动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依托 “云鼓西” 小程序，加大线上招商入驻力度，上线新版美食娱乐和美景纹遗打卡地图等。为消费者带来多元化的文化消费体验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活动串联起文物、文博资源以及商业消费品牌，推动文科商旅联动，实现了文化、旅游、商业等多产业的融合发展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活动聚焦 “示范引领、辐射带动、形成机制”，在文化消费的模式、内容、形式等方面进行了创新和探索，为其他地区打造文化消费品牌提供了可借鉴的经验和模式。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指标1：活动自媒体平台搭建运营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≥2个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2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7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指标2：开展活动场次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≥3场次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指标3：参与企业数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≥30个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指标4：活动覆盖人次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≥1000人次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2712.2万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指标5：活动覆盖商家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≥20家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指标6：媒体发稿次数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≥50次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指标7：直播次数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指标8：活动照片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≥500张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指标9：活动视频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≥2个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指标10：活动主形象设计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≥1个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指标11：设计延展物料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≥5个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2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指标1：品牌活动开展内容价值导向正确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7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指标2：品牌活动主题切合文旅融合新消费相关政策导向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gridSpan w:val="2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指标3：品牌活动话题符合实事热点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gridSpan w:val="2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指标4：整体活动传播广，辐射能力足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指标5：活动品牌及相关设计美观及具备品牌统一性传播性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gridSpan w:val="2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指标6：整体活动各个现场执行率好，无重大事故情况出现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按照年度计划工作开展各项活动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指标1：项目预算控制数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≤220万元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220万元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以文化活动为切入点导入新的业态，促进文商旅融合发展，刺激街区文化消费，辐射带动周边地区经济发展，助力北京国际消费中心城市建设；同时，企业、商铺等文商旅也可以实现深度融合的“超级链接”，达到文化内容共创、文化产品共创、文化科技共创、数字文化共创、文化街区共创，推动鼓西街区文旅产业提质增效和高质量发展。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让游客和消费者更深入了解鼓西文化故事和文化内涵，同时推动鼓西大街及周边地区闲置资源的活化与再利用，提升空间文化价值，彰显鼓西街区文化风貌，进一步擦亮“打卡鼓西、漫步斜街”品牌，构建“文在城中、以文化城、文城一体”的整体意象，助力西城区历史文化名城保护和城市文化建设。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活动举办后，通过媒体报道，在行业及社会上得到良好的反馈与评价；打造受社会关注、百姓喜爱的独具西城特色文旅融合的高水准文化消费品牌活动；扩大企业参与数量；为百姓提供更好的文化消费环境。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指标1：参与群众的满意度（抽样调查）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2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17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指标2：参与嘉宾满意度（抽样调查）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42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7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417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left="420" w:left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1762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1FFF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0B0C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0B81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3A3E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2606F"/>
    <w:rsid w:val="003301D5"/>
    <w:rsid w:val="003306A7"/>
    <w:rsid w:val="00331969"/>
    <w:rsid w:val="0033347F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A40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1361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976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5E66"/>
    <w:rsid w:val="008F6949"/>
    <w:rsid w:val="008F6A82"/>
    <w:rsid w:val="009004C3"/>
    <w:rsid w:val="009008FD"/>
    <w:rsid w:val="00900D8A"/>
    <w:rsid w:val="00901638"/>
    <w:rsid w:val="00901CFF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006F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3D1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583C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18C2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266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18A9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132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25EB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3ED8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57FE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F222861"/>
    <w:rsid w:val="167D0501"/>
    <w:rsid w:val="1EB16817"/>
    <w:rsid w:val="3C5C3B09"/>
    <w:rsid w:val="3E35374A"/>
    <w:rsid w:val="478E775F"/>
    <w:rsid w:val="4BC65126"/>
    <w:rsid w:val="4D670FDB"/>
    <w:rsid w:val="59C231EC"/>
    <w:rsid w:val="697B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803</Words>
  <Characters>4581</Characters>
  <Lines>38</Lines>
  <Paragraphs>10</Paragraphs>
  <TotalTime>94</TotalTime>
  <ScaleCrop>false</ScaleCrop>
  <LinksUpToDate>false</LinksUpToDate>
  <CharactersWithSpaces>5374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2025-08-25T01:51:01Z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15D8FDC1F64B4F34871380F9DA3A61BE_13</vt:lpwstr>
  </property>
  <property fmtid="{D5CDD505-2E9C-101B-9397-08002B2CF9AE}" pid="4" name="KSOTemplateDocerSaveRecord">
    <vt:lpwstr>eyJoZGlkIjoiNDFiZWYxY2QwNjRmOTMyZGQyYTczZTM0NWQyZWU3YWUifQ==</vt:lpwstr>
  </property>
</Properties>
</file>