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jc w:val="center"/>
        <w:rPr>
          <w:rFonts w:ascii="仿宋_GB2312" w:hAnsi="Times New Roman" w:eastAsia="仿宋_GB2312" w:cs="Times New Roman"/>
          <w:b/>
          <w:sz w:val="44"/>
          <w:szCs w:val="44"/>
        </w:rPr>
      </w:pP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968"/>
        <w:gridCol w:w="851"/>
        <w:gridCol w:w="134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   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文物数字化活化联盟（尾款）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7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7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14.8万元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14.8万元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14.8万元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3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预期目标</w:t>
            </w:r>
          </w:p>
        </w:tc>
        <w:tc>
          <w:tcPr>
            <w:tcW w:w="321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3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开展文物数字化活化联盟相关活动</w:t>
            </w:r>
          </w:p>
        </w:tc>
        <w:tc>
          <w:tcPr>
            <w:tcW w:w="321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成功举办文物数字化活化联盟相关活动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指标1：开展活动数量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≥1 个     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指标2：活动覆盖人次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≥40人次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</w:t>
            </w:r>
            <w:r>
              <w:rPr>
                <w:rFonts w:hint="eastAsia"/>
                <w:color w:val="000000"/>
                <w:sz w:val="18"/>
                <w:szCs w:val="18"/>
              </w:rPr>
              <w:t>人次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90" w:firstLineChars="50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指标3：媒体宣传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≥15家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26家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指标4：直播次数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≥1次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1次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  <w:bookmarkStart w:id="2" w:name="_GoBack"/>
            <w:bookmarkEnd w:id="2"/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发生意外事故率</w:t>
            </w:r>
            <w:r>
              <w:rPr>
                <w:rFonts w:hint="eastAsia"/>
                <w:color w:val="000000"/>
                <w:sz w:val="18"/>
                <w:szCs w:val="18"/>
              </w:rPr>
              <w:t>故率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指标2：参与线下活动入场率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》95%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指标1：完成活动举办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2023年12月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2023年12月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指标1：尾款成本预算控制数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14.8万元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14.8万元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探索文物活化利用新途经，推动文化产业和文化事业贯通发展新路径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持续提升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持续提升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对创新全市文物保护和活化利用路径发挥引领和示范作用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持续提升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持续提升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活动机制有待完善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指标1：嘉宾满意率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≥90%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100%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6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jc w:val="center"/>
        <w:rPr>
          <w:rFonts w:ascii="Times New Roman" w:hAnsi="Times New Roman" w:eastAsia="宋体" w:cs="Times New Roman"/>
          <w:sz w:val="52"/>
          <w:szCs w:val="52"/>
        </w:rPr>
      </w:pPr>
      <w:bookmarkStart w:id="0" w:name="_Toc380588482"/>
      <w:bookmarkStart w:id="1" w:name="_Toc396293517"/>
      <w:r>
        <w:rPr>
          <w:rFonts w:hint="eastAsia" w:ascii="Times New Roman" w:hAnsi="Times New Roman" w:eastAsia="宋体" w:cs="Times New Roman"/>
          <w:b/>
          <w:sz w:val="52"/>
          <w:szCs w:val="52"/>
        </w:rPr>
        <w:t>2.西城区项目支出绩效报告</w:t>
      </w:r>
      <w:bookmarkEnd w:id="0"/>
      <w:bookmarkEnd w:id="1"/>
    </w:p>
    <w:p>
      <w:pPr>
        <w:adjustRightInd w:val="0"/>
        <w:snapToGrid w:val="0"/>
        <w:spacing w:before="100" w:beforeAutospacing="1" w:after="100" w:afterAutospacing="1" w:line="312" w:lineRule="auto"/>
        <w:ind w:firstLine="600"/>
        <w:jc w:val="center"/>
        <w:rPr>
          <w:rFonts w:ascii="仿宋_GB2312" w:hAnsi="Times New Roman" w:eastAsia="宋体" w:cs="Times New Roman"/>
          <w:sz w:val="30"/>
          <w:szCs w:val="30"/>
        </w:rPr>
      </w:pPr>
    </w:p>
    <w:p>
      <w:pPr>
        <w:spacing w:before="100" w:beforeAutospacing="1" w:after="100" w:afterAutospacing="1" w:line="312" w:lineRule="auto"/>
        <w:jc w:val="center"/>
        <w:rPr>
          <w:rFonts w:ascii="仿宋_GB2312" w:hAnsi="宋体" w:eastAsia="宋体" w:cs="Times New Roman"/>
          <w:sz w:val="32"/>
          <w:szCs w:val="32"/>
        </w:rPr>
      </w:pPr>
      <w:r>
        <w:rPr>
          <w:rFonts w:hint="eastAsia" w:ascii="仿宋_GB2312" w:hAnsi="宋体" w:eastAsia="宋体" w:cs="Times New Roman"/>
          <w:sz w:val="32"/>
          <w:szCs w:val="32"/>
        </w:rPr>
        <w:t>（     年度）</w:t>
      </w:r>
    </w:p>
    <w:p>
      <w:pPr>
        <w:spacing w:before="100" w:beforeAutospacing="1" w:after="100" w:afterAutospacing="1" w:line="312" w:lineRule="auto"/>
        <w:ind w:firstLine="600"/>
        <w:rPr>
          <w:rFonts w:ascii="仿宋_GB2312" w:hAnsi="Times New Roman" w:eastAsia="宋体" w:cs="Times New Roman"/>
          <w:sz w:val="30"/>
          <w:szCs w:val="24"/>
        </w:rPr>
      </w:pPr>
    </w:p>
    <w:p>
      <w:pPr>
        <w:spacing w:before="100" w:beforeAutospacing="1" w:after="100" w:afterAutospacing="1" w:line="312" w:lineRule="auto"/>
        <w:ind w:firstLine="600"/>
        <w:rPr>
          <w:rFonts w:ascii="仿宋_GB2312" w:hAnsi="Times New Roman" w:eastAsia="宋体" w:cs="Times New Roman"/>
          <w:sz w:val="30"/>
          <w:szCs w:val="24"/>
        </w:rPr>
      </w:pPr>
    </w:p>
    <w:p>
      <w:pPr>
        <w:spacing w:before="100" w:beforeAutospacing="1" w:after="100" w:afterAutospacing="1" w:line="312" w:lineRule="auto"/>
        <w:ind w:firstLine="600"/>
        <w:rPr>
          <w:rFonts w:ascii="仿宋_GB2312" w:hAnsi="Times New Roman" w:eastAsia="宋体" w:cs="Times New Roman"/>
          <w:sz w:val="30"/>
          <w:szCs w:val="24"/>
        </w:rPr>
      </w:pPr>
    </w:p>
    <w:p>
      <w:pPr>
        <w:spacing w:before="100" w:beforeAutospacing="1" w:after="100" w:afterAutospacing="1" w:line="312" w:lineRule="auto"/>
        <w:ind w:firstLine="600"/>
        <w:rPr>
          <w:rFonts w:ascii="仿宋_GB2312" w:hAnsi="Times New Roman" w:eastAsia="宋体" w:cs="Times New Roman"/>
          <w:sz w:val="30"/>
          <w:szCs w:val="24"/>
        </w:rPr>
      </w:pPr>
    </w:p>
    <w:p>
      <w:pPr>
        <w:spacing w:before="100" w:beforeAutospacing="1" w:after="100" w:afterAutospacing="1" w:line="312" w:lineRule="auto"/>
        <w:ind w:firstLine="600"/>
        <w:rPr>
          <w:rFonts w:ascii="仿宋_GB2312" w:hAnsi="Times New Roman" w:eastAsia="宋体" w:cs="Times New Roman"/>
          <w:sz w:val="30"/>
          <w:szCs w:val="24"/>
        </w:rPr>
      </w:pPr>
    </w:p>
    <w:p>
      <w:pPr>
        <w:spacing w:before="100" w:beforeAutospacing="1" w:after="100" w:afterAutospacing="1" w:line="312" w:lineRule="auto"/>
        <w:ind w:firstLine="899" w:firstLineChars="281"/>
        <w:rPr>
          <w:rFonts w:ascii="仿宋_GB2312" w:hAnsi="宋体" w:eastAsia="宋体" w:cs="Times New Roman"/>
          <w:sz w:val="32"/>
          <w:szCs w:val="32"/>
          <w:u w:val="single"/>
        </w:rPr>
      </w:pPr>
    </w:p>
    <w:p>
      <w:pPr>
        <w:spacing w:before="100" w:beforeAutospacing="1" w:after="100" w:afterAutospacing="1" w:line="312" w:lineRule="auto"/>
        <w:ind w:firstLine="899" w:firstLineChars="281"/>
        <w:rPr>
          <w:rFonts w:ascii="仿宋_GB2312" w:hAnsi="宋体" w:eastAsia="宋体" w:cs="Times New Roman"/>
          <w:sz w:val="32"/>
          <w:szCs w:val="32"/>
        </w:rPr>
      </w:pPr>
      <w:r>
        <w:rPr>
          <w:rFonts w:hint="eastAsia" w:ascii="仿宋_GB2312" w:hAnsi="宋体" w:eastAsia="宋体" w:cs="Times New Roman"/>
          <w:sz w:val="32"/>
          <w:szCs w:val="32"/>
        </w:rPr>
        <w:t>部门名称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                              </w:t>
      </w:r>
    </w:p>
    <w:p>
      <w:pPr>
        <w:spacing w:before="100" w:beforeAutospacing="1" w:after="100" w:afterAutospacing="1" w:line="312" w:lineRule="auto"/>
        <w:ind w:firstLine="899" w:firstLineChars="281"/>
        <w:rPr>
          <w:rFonts w:ascii="仿宋_GB2312" w:hAnsi="宋体" w:eastAsia="宋体" w:cs="Times New Roman"/>
          <w:sz w:val="32"/>
          <w:szCs w:val="32"/>
        </w:rPr>
      </w:pPr>
      <w:r>
        <w:rPr>
          <w:rFonts w:hint="eastAsia" w:ascii="仿宋_GB2312" w:hAnsi="宋体" w:eastAsia="宋体" w:cs="Times New Roman"/>
          <w:sz w:val="32"/>
          <w:szCs w:val="32"/>
        </w:rPr>
        <w:t>项目名称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                              </w:t>
      </w:r>
    </w:p>
    <w:p>
      <w:pPr>
        <w:spacing w:before="100" w:beforeAutospacing="1" w:after="100" w:afterAutospacing="1" w:line="312" w:lineRule="auto"/>
        <w:ind w:firstLine="899" w:firstLineChars="281"/>
        <w:rPr>
          <w:rFonts w:ascii="仿宋_GB2312" w:hAnsi="宋体" w:eastAsia="宋体" w:cs="Times New Roman"/>
          <w:sz w:val="32"/>
          <w:szCs w:val="32"/>
          <w:u w:val="single"/>
        </w:rPr>
      </w:pPr>
      <w:r>
        <w:rPr>
          <w:rFonts w:hint="eastAsia" w:ascii="仿宋_GB2312" w:hAnsi="宋体" w:eastAsia="宋体" w:cs="Times New Roman"/>
          <w:sz w:val="32"/>
          <w:szCs w:val="32"/>
        </w:rPr>
        <w:t>负责人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                                </w:t>
      </w:r>
    </w:p>
    <w:p>
      <w:pPr>
        <w:spacing w:before="100" w:beforeAutospacing="1" w:after="100" w:afterAutospacing="1" w:line="312" w:lineRule="auto"/>
        <w:ind w:firstLine="899" w:firstLineChars="281"/>
        <w:rPr>
          <w:rFonts w:ascii="仿宋_GB2312" w:hAnsi="宋体" w:eastAsia="宋体" w:cs="Times New Roman"/>
          <w:sz w:val="32"/>
          <w:szCs w:val="32"/>
          <w:u w:val="single"/>
        </w:rPr>
      </w:pPr>
      <w:r>
        <w:rPr>
          <w:rFonts w:hint="eastAsia" w:ascii="仿宋_GB2312" w:hAnsi="宋体" w:eastAsia="宋体" w:cs="Times New Roman"/>
          <w:sz w:val="32"/>
          <w:szCs w:val="32"/>
        </w:rPr>
        <w:t>填报日期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                              </w:t>
      </w:r>
    </w:p>
    <w:p>
      <w:pPr>
        <w:jc w:val="center"/>
        <w:rPr>
          <w:rFonts w:ascii="Arial" w:hAnsi="Arial" w:eastAsia="宋体" w:cs="Arial"/>
          <w:b/>
          <w:bCs/>
          <w:sz w:val="36"/>
          <w:szCs w:val="36"/>
        </w:rPr>
      </w:pPr>
      <w:r>
        <w:rPr>
          <w:rFonts w:ascii="仿宋_GB2312" w:hAnsi="宋体" w:eastAsia="宋体" w:cs="Times New Roman"/>
          <w:sz w:val="32"/>
          <w:szCs w:val="32"/>
          <w:u w:val="single"/>
        </w:rPr>
        <w:br w:type="page"/>
      </w:r>
      <w:r>
        <w:rPr>
          <w:rFonts w:hint="eastAsia" w:ascii="宋体" w:hAnsi="宋体" w:eastAsia="宋体" w:cs="Arial"/>
          <w:b/>
          <w:bCs/>
          <w:sz w:val="36"/>
          <w:szCs w:val="36"/>
        </w:rPr>
        <w:t>项目支出</w:t>
      </w:r>
      <w:r>
        <w:rPr>
          <w:rFonts w:ascii="宋体" w:hAnsi="宋体" w:eastAsia="宋体" w:cs="Arial"/>
          <w:b/>
          <w:bCs/>
          <w:sz w:val="36"/>
          <w:szCs w:val="36"/>
        </w:rPr>
        <w:t>绩效</w:t>
      </w:r>
      <w:r>
        <w:rPr>
          <w:rFonts w:hint="eastAsia" w:ascii="宋体" w:hAnsi="宋体" w:eastAsia="宋体" w:cs="Arial"/>
          <w:b/>
          <w:bCs/>
          <w:sz w:val="36"/>
          <w:szCs w:val="36"/>
        </w:rPr>
        <w:t>评价报告</w:t>
      </w:r>
    </w:p>
    <w:p>
      <w:pPr>
        <w:jc w:val="center"/>
        <w:rPr>
          <w:rFonts w:ascii="仿宋_GB2312" w:hAnsi="Times New Roman" w:eastAsia="宋体" w:cs="Times New Roman"/>
          <w:szCs w:val="24"/>
        </w:rPr>
      </w:pPr>
      <w:r>
        <w:rPr>
          <w:rFonts w:hint="eastAsia" w:ascii="仿宋_GB2312" w:hAnsi="Times New Roman" w:eastAsia="宋体" w:cs="Times New Roman"/>
          <w:szCs w:val="24"/>
        </w:rPr>
        <w:t>（参考提纲）</w:t>
      </w:r>
    </w:p>
    <w:p>
      <w:pPr>
        <w:jc w:val="center"/>
        <w:rPr>
          <w:rFonts w:ascii="仿宋_GB2312" w:hAnsi="Times New Roman" w:eastAsia="宋体" w:cs="Times New Roman"/>
          <w:szCs w:val="30"/>
        </w:rPr>
      </w:pP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一、基本情况</w:t>
      </w: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（一）项目概况。包括项目背景、主要内容及实施情况、资金投入和使用情况等。</w:t>
      </w:r>
    </w:p>
    <w:p>
      <w:pPr>
        <w:spacing w:line="600" w:lineRule="exact"/>
        <w:ind w:firstLine="440" w:firstLineChars="20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（二）项目绩效目标。包括总体目标和阶段性目标。</w:t>
      </w: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二、绩效评价工作开展情况</w:t>
      </w:r>
    </w:p>
    <w:p>
      <w:pPr>
        <w:spacing w:line="600" w:lineRule="exact"/>
        <w:ind w:firstLine="440" w:firstLineChars="20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（一）绩效评价目的、对象和范围。</w:t>
      </w:r>
    </w:p>
    <w:p>
      <w:pPr>
        <w:spacing w:line="600" w:lineRule="exact"/>
        <w:ind w:firstLine="440" w:firstLineChars="20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（二）绩效评价原则、评价指标体系（附表说明）、评价方法、评价标准等。</w:t>
      </w:r>
    </w:p>
    <w:p>
      <w:pPr>
        <w:spacing w:line="600" w:lineRule="exact"/>
        <w:ind w:firstLine="440" w:firstLineChars="20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（三）绩效评价工作过程。</w:t>
      </w: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三、综合评价情况及评价结论（附相关评分表）</w:t>
      </w: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四、绩效评价指标分析</w:t>
      </w: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（一）项目决策情况。</w:t>
      </w: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（二）项目过程情况。</w:t>
      </w: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（三）项目产出情况。</w:t>
      </w: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（四）项目效益情况。</w:t>
      </w: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五、主要经验及做法、存在的问题及原因分析</w:t>
      </w: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六、有关建议</w:t>
      </w: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七、其他需要说明的问题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466B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5F29"/>
    <w:rsid w:val="0008798C"/>
    <w:rsid w:val="00087D15"/>
    <w:rsid w:val="00091206"/>
    <w:rsid w:val="000916B0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237E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1EF7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1E3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0B0C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6E13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2234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170C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30D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36BF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39E1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1DC1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C76E6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3936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2986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1938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39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44D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266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0E74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132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3FC9"/>
    <w:rsid w:val="00DE5874"/>
    <w:rsid w:val="00DE6427"/>
    <w:rsid w:val="00DE7441"/>
    <w:rsid w:val="00DF0BE6"/>
    <w:rsid w:val="00DF0CEB"/>
    <w:rsid w:val="00DF0EDF"/>
    <w:rsid w:val="00DF4A42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3151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4E43FE"/>
    <w:rsid w:val="711B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199</Words>
  <Characters>1136</Characters>
  <Lines>9</Lines>
  <Paragraphs>2</Paragraphs>
  <TotalTime>27</TotalTime>
  <ScaleCrop>false</ScaleCrop>
  <LinksUpToDate>false</LinksUpToDate>
  <CharactersWithSpaces>1333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姚远</cp:lastModifiedBy>
  <dcterms:modified xsi:type="dcterms:W3CDTF">2025-08-25T02:51:28Z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D5DA39BCCC0B48CC9E95BCA71B904925</vt:lpwstr>
  </property>
</Properties>
</file>