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ind w:firstLine="442" w:firstLineChars="100"/>
        <w:jc w:val="both"/>
        <w:rPr>
          <w:rFonts w:hint="eastAsia" w:ascii="仿宋_GB2312" w:hAnsi="Times New Roman" w:eastAsia="仿宋_GB2312" w:cs="Times New Roman"/>
          <w:b/>
          <w:sz w:val="44"/>
          <w:szCs w:val="44"/>
        </w:rPr>
      </w:pPr>
      <w:r>
        <w:rPr>
          <w:rFonts w:hint="eastAsia" w:ascii="仿宋_GB2312" w:hAnsi="Times New Roman" w:eastAsia="仿宋_GB2312" w:cs="Times New Roman"/>
          <w:b/>
          <w:sz w:val="44"/>
          <w:szCs w:val="44"/>
        </w:rPr>
        <w:t>全年部门整体支出单位自评需报送资料</w:t>
      </w:r>
    </w:p>
    <w:p>
      <w:pPr>
        <w:spacing w:line="640" w:lineRule="exact"/>
        <w:jc w:val="center"/>
        <w:rPr>
          <w:rFonts w:hint="eastAsia" w:ascii="仿宋_GB2312" w:hAnsi="Times New Roman" w:eastAsia="仿宋_GB2312" w:cs="Times New Roman"/>
          <w:b/>
          <w:sz w:val="44"/>
          <w:szCs w:val="44"/>
        </w:rPr>
      </w:pPr>
    </w:p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967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693"/>
        <w:gridCol w:w="983"/>
        <w:gridCol w:w="97"/>
        <w:gridCol w:w="460"/>
        <w:gridCol w:w="416"/>
        <w:gridCol w:w="141"/>
        <w:gridCol w:w="695"/>
        <w:gridCol w:w="144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677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677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136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软件正版化工作经费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89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北京市西城区文化</w:t>
            </w:r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和旅游局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1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北京市西城区文化市场综合执法大队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89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1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5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424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1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5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目标1：完成对全区政府机关软件正版化培训工作，制定年度工作方案，部署年度工作任务。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目标2：部署好全区</w:t>
            </w:r>
            <w:bookmarkStart w:id="1" w:name="_GoBack"/>
            <w:bookmarkEnd w:id="1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政府机关正版软件检查工具，保证工具运行环境。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目标3：完成全区软件正版化培训工作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目标4：审核全区政府机关软件正版化材料，确保迎检材料完备无误。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目标5：对全区60家机关单位的检查走访工作。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目标6：完成迎检材料汇编制作。</w:t>
            </w:r>
          </w:p>
        </w:tc>
        <w:tc>
          <w:tcPr>
            <w:tcW w:w="424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4月完成年度工作方案的制定，确定年度工作任务。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完成全区政府机关正版化检查工具的部署工作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8月召开全区政府机关软件正版化培训会。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9月起收集并审核全区政府机关软件正版化材料，现场检查无材料问题。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全年完成60家单位的实地走访工作。</w:t>
            </w:r>
          </w:p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完成制作全区迎检材料汇编。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21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走访单位数量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材料验收数量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年度正版化考核结果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21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年度工作考核中，有扣分情况，影响了我区的考核成绩，2025年我局计划将在考核中暴露出的问题上报区委宣传部，并建议聘请专业技术团队的方式加强软件正版化工作常态化管理，以确保2025年的考核不出现扣分情况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培训工作开展及时率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1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材料验收完成及时率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1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正版化工作经费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协助开展整改工作建议事项采纳率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21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项目运行所依赖的政策制度能持续执行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21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被服务单位调查问卷满意度</w:t>
            </w:r>
          </w:p>
        </w:tc>
        <w:tc>
          <w:tcPr>
            <w:tcW w:w="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97</w:t>
            </w:r>
          </w:p>
        </w:tc>
        <w:tc>
          <w:tcPr>
            <w:tcW w:w="21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mMjZhNTQ4Y2EzMDI3MTQ4NTg0MzNmYzFmMGRjN2U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34E43FE"/>
    <w:rsid w:val="082F21D4"/>
    <w:rsid w:val="17AE2414"/>
    <w:rsid w:val="22007081"/>
    <w:rsid w:val="23744960"/>
    <w:rsid w:val="29B12974"/>
    <w:rsid w:val="30B949BC"/>
    <w:rsid w:val="351B1064"/>
    <w:rsid w:val="43384821"/>
    <w:rsid w:val="572412AC"/>
    <w:rsid w:val="584B127E"/>
    <w:rsid w:val="5A690F93"/>
    <w:rsid w:val="5AF46F1F"/>
    <w:rsid w:val="601F1827"/>
    <w:rsid w:val="642F008B"/>
    <w:rsid w:val="6D655941"/>
    <w:rsid w:val="7382560E"/>
    <w:rsid w:val="78347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786</Words>
  <Characters>866</Characters>
  <Lines>8</Lines>
  <Paragraphs>2</Paragraphs>
  <TotalTime>6</TotalTime>
  <ScaleCrop>false</ScaleCrop>
  <LinksUpToDate>false</LinksUpToDate>
  <CharactersWithSpaces>875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lenovo</cp:lastModifiedBy>
  <dcterms:modified xsi:type="dcterms:W3CDTF">2025-08-22T06:31:46Z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377224D6112F4F5FB9884C324D81DA44_13</vt:lpwstr>
  </property>
  <property fmtid="{D5CDD505-2E9C-101B-9397-08002B2CF9AE}" pid="4" name="KSOTemplateDocerSaveRecord">
    <vt:lpwstr>eyJoZGlkIjoiOTljZjM5OWJlN2Y2ZDQwNGRjZjJlMjdjMDQ2MDRhNTEiLCJ1c2VySWQiOiI4OTI3MjkxMDYifQ==</vt:lpwstr>
  </property>
</Properties>
</file>