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10"/>
        <w:gridCol w:w="48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移动执法工作平台流量费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西城区文化市场综合执法大队大队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5.04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5.04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仿宋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1"/>
                <w:szCs w:val="21"/>
              </w:rPr>
              <w:t>2020年，按照北京市文化市场行政执法总队要求，全部使用信息化工作平台中移动执法检查管理和执法办案管理系统，实现执法办案全流程</w:t>
            </w:r>
            <w:bookmarkStart w:id="1" w:name="_GoBack"/>
            <w:bookmarkEnd w:id="1"/>
            <w:r>
              <w:rPr>
                <w:rFonts w:hint="eastAsia" w:ascii="华文仿宋" w:hAnsi="华文仿宋" w:eastAsia="华文仿宋" w:cs="宋体"/>
                <w:kern w:val="0"/>
                <w:sz w:val="21"/>
                <w:szCs w:val="21"/>
              </w:rPr>
              <w:t>线上操作，实现市场主体查询与管理、举报线索接收与回复、“双随机”执法任务接收与结果反馈、网格系统应用管理、执法办案数据报送、通知与信息简报交换及远程视频会议等功能，进一步提升文化市场管理水平和工作实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完成年初下达预算，正常执法使用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37套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eastAsia="zh-CN"/>
              </w:rPr>
              <w:t>完成年初既定目标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37套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完成年初既定目标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37套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按规定时间完成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37套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37套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保障正常执法使用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054AA6"/>
    <w:rsid w:val="16ED7458"/>
    <w:rsid w:val="1B6F4EF2"/>
    <w:rsid w:val="21AF5507"/>
    <w:rsid w:val="23C77FDA"/>
    <w:rsid w:val="37EC60C1"/>
    <w:rsid w:val="389836BD"/>
    <w:rsid w:val="3DA0254D"/>
    <w:rsid w:val="40787543"/>
    <w:rsid w:val="43736B04"/>
    <w:rsid w:val="450A2C81"/>
    <w:rsid w:val="53F645FA"/>
    <w:rsid w:val="5B01781C"/>
    <w:rsid w:val="5E5A6FAF"/>
    <w:rsid w:val="63F9411A"/>
    <w:rsid w:val="703E5B23"/>
    <w:rsid w:val="735F784C"/>
    <w:rsid w:val="75E93095"/>
    <w:rsid w:val="78E2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86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lenovo</cp:lastModifiedBy>
  <dcterms:modified xsi:type="dcterms:W3CDTF">2025-08-22T06:30:59Z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