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E3" w:rsidRDefault="00E27CE3">
      <w:pPr>
        <w:spacing w:line="640" w:lineRule="exact"/>
        <w:rPr>
          <w:rFonts w:ascii="仿宋_GB2312" w:eastAsia="仿宋_GB2312" w:hAnsi="Times New Roman" w:cs="Times New Roman"/>
          <w:sz w:val="32"/>
          <w:szCs w:val="32"/>
        </w:rPr>
      </w:pPr>
    </w:p>
    <w:tbl>
      <w:tblPr>
        <w:tblW w:w="5000" w:type="pct"/>
        <w:tblLook w:val="04A0"/>
      </w:tblPr>
      <w:tblGrid>
        <w:gridCol w:w="551"/>
        <w:gridCol w:w="919"/>
        <w:gridCol w:w="1043"/>
        <w:gridCol w:w="685"/>
        <w:gridCol w:w="1064"/>
        <w:gridCol w:w="266"/>
        <w:gridCol w:w="803"/>
        <w:gridCol w:w="799"/>
        <w:gridCol w:w="264"/>
        <w:gridCol w:w="268"/>
        <w:gridCol w:w="397"/>
        <w:gridCol w:w="135"/>
        <w:gridCol w:w="663"/>
        <w:gridCol w:w="665"/>
      </w:tblGrid>
      <w:tr w:rsidR="00E27CE3">
        <w:trPr>
          <w:trHeight w:hRule="exact" w:val="44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7CE3" w:rsidRDefault="008D2B0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27CE3">
        <w:trPr>
          <w:trHeight w:val="194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CE3" w:rsidRDefault="008D2B0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   2024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年度）</w:t>
            </w:r>
          </w:p>
        </w:tc>
      </w:tr>
      <w:tr w:rsidR="00E27CE3">
        <w:trPr>
          <w:trHeight w:hRule="exact" w:val="291"/>
        </w:trPr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413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房租费</w:t>
            </w:r>
          </w:p>
        </w:tc>
      </w:tr>
      <w:tr w:rsidR="00E27CE3">
        <w:trPr>
          <w:trHeight w:hRule="exact" w:val="501"/>
        </w:trPr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22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北京市西城区文化和旅游局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1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北京市西城区社会文化管理所</w:t>
            </w:r>
          </w:p>
        </w:tc>
      </w:tr>
      <w:tr w:rsidR="00E27CE3">
        <w:trPr>
          <w:trHeight w:hRule="exact" w:val="291"/>
        </w:trPr>
        <w:tc>
          <w:tcPr>
            <w:tcW w:w="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22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**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1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********</w:t>
            </w:r>
          </w:p>
        </w:tc>
      </w:tr>
      <w:tr w:rsidR="00E27CE3">
        <w:trPr>
          <w:trHeight w:hRule="exact" w:val="291"/>
        </w:trPr>
        <w:tc>
          <w:tcPr>
            <w:tcW w:w="8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项目资金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得分</w:t>
            </w:r>
          </w:p>
        </w:tc>
      </w:tr>
      <w:tr w:rsidR="00E27CE3">
        <w:trPr>
          <w:trHeight w:hRule="exact" w:val="291"/>
        </w:trPr>
        <w:tc>
          <w:tcPr>
            <w:tcW w:w="8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3.3816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3.3816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3.3816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</w:tr>
      <w:tr w:rsidR="00E27CE3">
        <w:trPr>
          <w:trHeight w:hRule="exact" w:val="291"/>
        </w:trPr>
        <w:tc>
          <w:tcPr>
            <w:tcW w:w="8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3.3816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3.3816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3.3816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</w:tr>
      <w:tr w:rsidR="00E27CE3">
        <w:trPr>
          <w:trHeight w:hRule="exact" w:val="291"/>
        </w:trPr>
        <w:tc>
          <w:tcPr>
            <w:tcW w:w="8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上年结转资金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</w:tr>
      <w:tr w:rsidR="00E27CE3">
        <w:trPr>
          <w:trHeight w:hRule="exact" w:val="291"/>
        </w:trPr>
        <w:tc>
          <w:tcPr>
            <w:tcW w:w="8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其他资金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—</w:t>
            </w:r>
          </w:p>
        </w:tc>
      </w:tr>
      <w:tr w:rsidR="00E27CE3">
        <w:trPr>
          <w:trHeight w:hRule="exact" w:val="291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28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187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实际完成情况</w:t>
            </w:r>
          </w:p>
        </w:tc>
      </w:tr>
      <w:tr w:rsidR="00E27CE3">
        <w:trPr>
          <w:trHeight w:hRule="exact" w:val="2366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28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E3" w:rsidRDefault="008D2B0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依据《中华人民共和国合同法》、《中华人民共和国房地产管理法》及有关法律、法规的规定，为保障甲乙双方的合法权益、明确双方的权利义务，就行政事业单位承租直管公房的有关事宜与乙方签订本合同。</w:t>
            </w:r>
          </w:p>
        </w:tc>
        <w:tc>
          <w:tcPr>
            <w:tcW w:w="187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CE3" w:rsidRDefault="008D2B0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依据《中华人民共和国合同法》、《中华人民共和国房地产管理法》及有关法律、法规的规定，为保障甲乙双方的合法权益、明确双方的权利义务，就行政事业单位承租直管公房的有关事宜与乙方签订本合同。</w:t>
            </w:r>
          </w:p>
        </w:tc>
      </w:tr>
      <w:tr w:rsidR="00E27CE3">
        <w:trPr>
          <w:trHeight w:hRule="exact" w:val="517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绩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效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标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年度</w:t>
            </w:r>
          </w:p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实际</w:t>
            </w:r>
          </w:p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得分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E27CE3">
        <w:trPr>
          <w:trHeight w:val="2434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承租西安门大街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158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号，建筑面积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140.90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平方米。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jc w:val="center"/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jc w:val="center"/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20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863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负责房屋的安全检查，积极配合及出租方进行安全检查。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887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按照行政事业用房租金标准核定租金。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1302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绩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效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标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898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项目预算控制数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3.3816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3.3816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863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效益指标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经济效益</w:t>
            </w:r>
          </w:p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不可估算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863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社会效益</w:t>
            </w:r>
          </w:p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不得擅自拆改房屋内部设备及擅自改变房屋主体结构。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20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863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生态效益</w:t>
            </w:r>
          </w:p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不可估算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863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不得擅自拆改房屋内部设备及擅自改变房屋主体结构。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val="863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满意度</w:t>
            </w:r>
          </w:p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5"/>
                <w:szCs w:val="15"/>
              </w:rPr>
              <w:t>群众满意度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  <w:tr w:rsidR="00E27CE3">
        <w:trPr>
          <w:trHeight w:hRule="exact" w:val="291"/>
        </w:trPr>
        <w:tc>
          <w:tcPr>
            <w:tcW w:w="35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8D2B0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CE3" w:rsidRDefault="00E27CE3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 w:val="15"/>
                <w:szCs w:val="15"/>
              </w:rPr>
            </w:pPr>
          </w:p>
        </w:tc>
      </w:tr>
    </w:tbl>
    <w:p w:rsidR="00E27CE3" w:rsidRDefault="00E27CE3">
      <w:pPr>
        <w:rPr>
          <w:rFonts w:ascii="仿宋_GB2312" w:eastAsia="仿宋_GB2312" w:hAnsi="仿宋_GB2312" w:cs="仿宋_GB2312"/>
          <w:sz w:val="15"/>
          <w:szCs w:val="15"/>
        </w:rPr>
      </w:pPr>
    </w:p>
    <w:tbl>
      <w:tblPr>
        <w:tblpPr w:leftFromText="180" w:rightFromText="180" w:vertAnchor="text" w:tblpX="9993" w:tblpY="-126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"/>
      </w:tblGrid>
      <w:tr w:rsidR="00E27CE3">
        <w:trPr>
          <w:trHeight w:val="184"/>
        </w:trPr>
        <w:tc>
          <w:tcPr>
            <w:tcW w:w="324" w:type="dxa"/>
          </w:tcPr>
          <w:p w:rsidR="00E27CE3" w:rsidRDefault="00E27CE3">
            <w:pPr>
              <w:rPr>
                <w:rFonts w:ascii="仿宋_GB2312" w:eastAsia="仿宋_GB2312" w:hAnsi="仿宋_GB2312" w:cs="仿宋_GB2312"/>
                <w:sz w:val="15"/>
                <w:szCs w:val="15"/>
              </w:rPr>
            </w:pPr>
          </w:p>
        </w:tc>
      </w:tr>
    </w:tbl>
    <w:p w:rsidR="00E27CE3" w:rsidRDefault="00E27CE3" w:rsidP="00A205FF"/>
    <w:sectPr w:rsidR="00E27CE3" w:rsidSect="00E27CE3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B0B" w:rsidRDefault="008D2B0B" w:rsidP="00E27CE3">
      <w:r>
        <w:separator/>
      </w:r>
    </w:p>
  </w:endnote>
  <w:endnote w:type="continuationSeparator" w:id="1">
    <w:p w:rsidR="008D2B0B" w:rsidRDefault="008D2B0B" w:rsidP="00E27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CE3" w:rsidRDefault="00E27CE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D2B0B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8D2B0B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E27CE3" w:rsidRDefault="00E27CE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CE3" w:rsidRDefault="00E27CE3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D2B0B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A205FF" w:rsidRPr="00A205FF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E27CE3" w:rsidRDefault="00E27CE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CE3" w:rsidRDefault="00E27CE3">
    <w:pPr>
      <w:pStyle w:val="a3"/>
      <w:jc w:val="center"/>
    </w:pPr>
    <w:r w:rsidRPr="00E27CE3">
      <w:fldChar w:fldCharType="begin"/>
    </w:r>
    <w:r w:rsidR="008D2B0B">
      <w:instrText>PAGE   \* MERGEFORMAT</w:instrText>
    </w:r>
    <w:r w:rsidRPr="00E27CE3">
      <w:fldChar w:fldCharType="separate"/>
    </w:r>
    <w:r w:rsidR="008D2B0B">
      <w:rPr>
        <w:lang w:val="zh-CN"/>
      </w:rPr>
      <w:t>1</w:t>
    </w:r>
    <w:r>
      <w:rPr>
        <w:lang w:val="zh-CN"/>
      </w:rPr>
      <w:fldChar w:fldCharType="end"/>
    </w:r>
  </w:p>
  <w:p w:rsidR="00E27CE3" w:rsidRDefault="00E27CE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B0B" w:rsidRDefault="008D2B0B" w:rsidP="00E27CE3">
      <w:r>
        <w:separator/>
      </w:r>
    </w:p>
  </w:footnote>
  <w:footnote w:type="continuationSeparator" w:id="1">
    <w:p w:rsidR="008D2B0B" w:rsidRDefault="008D2B0B" w:rsidP="00E27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E62"/>
    <w:rsid w:val="0001072A"/>
    <w:rsid w:val="00011DC8"/>
    <w:rsid w:val="00044E8A"/>
    <w:rsid w:val="000B3146"/>
    <w:rsid w:val="000F5553"/>
    <w:rsid w:val="000F7CB6"/>
    <w:rsid w:val="00101444"/>
    <w:rsid w:val="00106174"/>
    <w:rsid w:val="0019669E"/>
    <w:rsid w:val="00330845"/>
    <w:rsid w:val="00335B18"/>
    <w:rsid w:val="003D225C"/>
    <w:rsid w:val="003D7BA6"/>
    <w:rsid w:val="00420058"/>
    <w:rsid w:val="004233FC"/>
    <w:rsid w:val="00446CDF"/>
    <w:rsid w:val="004B2624"/>
    <w:rsid w:val="005042E1"/>
    <w:rsid w:val="00506E08"/>
    <w:rsid w:val="00534E78"/>
    <w:rsid w:val="005912C8"/>
    <w:rsid w:val="005A7C6E"/>
    <w:rsid w:val="00621A23"/>
    <w:rsid w:val="00675DDF"/>
    <w:rsid w:val="006870FC"/>
    <w:rsid w:val="007517E7"/>
    <w:rsid w:val="007B3DCA"/>
    <w:rsid w:val="007D5849"/>
    <w:rsid w:val="008510AA"/>
    <w:rsid w:val="008C5D0E"/>
    <w:rsid w:val="008D2B0B"/>
    <w:rsid w:val="008D6AE6"/>
    <w:rsid w:val="00907A84"/>
    <w:rsid w:val="00917034"/>
    <w:rsid w:val="009910D2"/>
    <w:rsid w:val="009A6944"/>
    <w:rsid w:val="009B288C"/>
    <w:rsid w:val="00A205FF"/>
    <w:rsid w:val="00AD07A6"/>
    <w:rsid w:val="00B46187"/>
    <w:rsid w:val="00B8099D"/>
    <w:rsid w:val="00B91837"/>
    <w:rsid w:val="00BC670B"/>
    <w:rsid w:val="00BE5542"/>
    <w:rsid w:val="00C23A89"/>
    <w:rsid w:val="00C41F81"/>
    <w:rsid w:val="00C51C0E"/>
    <w:rsid w:val="00CE1080"/>
    <w:rsid w:val="00D41E62"/>
    <w:rsid w:val="00DD76B4"/>
    <w:rsid w:val="00E27CE3"/>
    <w:rsid w:val="00E64FD6"/>
    <w:rsid w:val="00EC2DB7"/>
    <w:rsid w:val="00ED113B"/>
    <w:rsid w:val="00EE7479"/>
    <w:rsid w:val="00F0394B"/>
    <w:rsid w:val="00F4141B"/>
    <w:rsid w:val="00FD1E9A"/>
    <w:rsid w:val="00FD63E2"/>
    <w:rsid w:val="00FE16B9"/>
    <w:rsid w:val="00FF1330"/>
    <w:rsid w:val="24B32993"/>
    <w:rsid w:val="2A9C37A9"/>
    <w:rsid w:val="7B97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27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27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27CE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27C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30</cp:revision>
  <dcterms:created xsi:type="dcterms:W3CDTF">2022-02-21T01:50:00Z</dcterms:created>
  <dcterms:modified xsi:type="dcterms:W3CDTF">2025-08-28T08:16:00Z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eyJoZGlkIjoiMzllNDRkNzUzYmVhYjFjM2RhNDM0OGE5Y2I0YzRhOTUiLCJ1c2VySWQiOiIxNDg5MDc3NDc5In0=</vt:lpwstr>
  </property>
  <property fmtid="{D5CDD505-2E9C-101B-9397-08002B2CF9AE}" pid="3" name="KSOProductBuildVer">
    <vt:lpwstr>2052-12.1.0.22529</vt:lpwstr>
  </property>
  <property fmtid="{D5CDD505-2E9C-101B-9397-08002B2CF9AE}" pid="4" name="ICV">
    <vt:lpwstr>1E17F34FCECF48D7A29546589CCFE19D_12</vt:lpwstr>
  </property>
</Properties>
</file>