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C0" w:rsidRDefault="003722C0">
      <w:pPr>
        <w:spacing w:line="640" w:lineRule="exact"/>
        <w:rPr>
          <w:rFonts w:ascii="仿宋_GB2312" w:eastAsia="仿宋_GB2312" w:hAnsi="Times New Roman" w:cs="Times New Roman"/>
          <w:sz w:val="32"/>
          <w:szCs w:val="32"/>
        </w:rPr>
      </w:pPr>
    </w:p>
    <w:tbl>
      <w:tblPr>
        <w:tblW w:w="5000" w:type="pct"/>
        <w:tblLook w:val="04A0"/>
      </w:tblPr>
      <w:tblGrid>
        <w:gridCol w:w="551"/>
        <w:gridCol w:w="919"/>
        <w:gridCol w:w="1043"/>
        <w:gridCol w:w="685"/>
        <w:gridCol w:w="1064"/>
        <w:gridCol w:w="266"/>
        <w:gridCol w:w="803"/>
        <w:gridCol w:w="799"/>
        <w:gridCol w:w="264"/>
        <w:gridCol w:w="268"/>
        <w:gridCol w:w="397"/>
        <w:gridCol w:w="135"/>
        <w:gridCol w:w="663"/>
        <w:gridCol w:w="665"/>
      </w:tblGrid>
      <w:tr w:rsidR="003722C0">
        <w:trPr>
          <w:trHeight w:hRule="exact" w:val="44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2C0" w:rsidRDefault="00245A28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 w:colFirst="0" w:colLast="8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3722C0">
        <w:trPr>
          <w:trHeight w:val="194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722C0" w:rsidRDefault="00245A28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 xml:space="preserve">   2024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年度）</w:t>
            </w:r>
          </w:p>
        </w:tc>
      </w:tr>
      <w:tr w:rsidR="003722C0">
        <w:trPr>
          <w:trHeight w:hRule="exact" w:val="291"/>
        </w:trPr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41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物业费</w:t>
            </w:r>
          </w:p>
        </w:tc>
      </w:tr>
      <w:tr w:rsidR="003722C0">
        <w:trPr>
          <w:trHeight w:hRule="exact" w:val="501"/>
        </w:trPr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226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北京市西城区文化和旅游局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12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北京市西城区社会文化管理所</w:t>
            </w:r>
          </w:p>
        </w:tc>
      </w:tr>
      <w:tr w:rsidR="003722C0">
        <w:trPr>
          <w:trHeight w:hRule="exact" w:val="291"/>
        </w:trPr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项目负责人</w:t>
            </w:r>
          </w:p>
        </w:tc>
        <w:tc>
          <w:tcPr>
            <w:tcW w:w="226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**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12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********</w:t>
            </w:r>
          </w:p>
        </w:tc>
      </w:tr>
      <w:tr w:rsidR="003722C0">
        <w:trPr>
          <w:trHeight w:hRule="exact" w:val="291"/>
        </w:trPr>
        <w:tc>
          <w:tcPr>
            <w:tcW w:w="8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项目资金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（万元）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得分</w:t>
            </w:r>
          </w:p>
        </w:tc>
      </w:tr>
      <w:tr w:rsidR="003722C0">
        <w:trPr>
          <w:trHeight w:hRule="exact" w:val="291"/>
        </w:trPr>
        <w:tc>
          <w:tcPr>
            <w:tcW w:w="8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32.4360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32.4360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32.4360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</w:tr>
      <w:tr w:rsidR="003722C0">
        <w:trPr>
          <w:trHeight w:hRule="exact" w:val="291"/>
        </w:trPr>
        <w:tc>
          <w:tcPr>
            <w:tcW w:w="8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32.4360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32.4360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32.4360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—</w:t>
            </w:r>
          </w:p>
        </w:tc>
      </w:tr>
      <w:tr w:rsidR="003722C0">
        <w:trPr>
          <w:trHeight w:hRule="exact" w:val="291"/>
        </w:trPr>
        <w:tc>
          <w:tcPr>
            <w:tcW w:w="8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上年结转资金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—</w:t>
            </w:r>
          </w:p>
        </w:tc>
      </w:tr>
      <w:tr w:rsidR="003722C0">
        <w:trPr>
          <w:trHeight w:hRule="exact" w:val="291"/>
        </w:trPr>
        <w:tc>
          <w:tcPr>
            <w:tcW w:w="8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其他资金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—</w:t>
            </w:r>
          </w:p>
        </w:tc>
      </w:tr>
      <w:tr w:rsidR="003722C0">
        <w:trPr>
          <w:trHeight w:hRule="exact" w:val="291"/>
        </w:trPr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280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187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实际完成情况</w:t>
            </w:r>
          </w:p>
        </w:tc>
      </w:tr>
      <w:tr w:rsidR="003722C0">
        <w:trPr>
          <w:trHeight w:hRule="exact" w:val="2933"/>
        </w:trPr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280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2C0" w:rsidRDefault="00245A28">
            <w:pPr>
              <w:spacing w:after="240"/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负责西城区护国寺大院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65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号院内及院外门前三包，包括公共区域的清洁、垃圾清运、垃圾收集。负责安全巡视、安全监控、人员登记、传达室服务、保洁服务、设备设施维修维护服务。负责西四北七条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28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号院外来人员和车辆刮玻璃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,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以及院内安全巡视检查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,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发现隐患及时处理和上报。</w:t>
            </w:r>
          </w:p>
          <w:p w:rsidR="003722C0" w:rsidRDefault="003722C0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187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spacing w:after="240"/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根据本单位年初制定的工作要点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,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物业公司基本完成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西城区护国寺大院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65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号院内及院外门前三包，包括公共区域的清洁、垃圾清运、垃圾收集。负责安全巡视、安全监控、人员登记、传达室服务、保洁服务、设备设施维修维护服务。西四北七条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28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号院外来人员和车辆刮玻璃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,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以及院内安全巡视检查。</w:t>
            </w:r>
          </w:p>
          <w:p w:rsidR="003722C0" w:rsidRDefault="003722C0">
            <w:pPr>
              <w:spacing w:after="240"/>
              <w:rPr>
                <w:rFonts w:ascii="仿宋_GB2312" w:eastAsia="仿宋_GB2312" w:hAnsi="仿宋_GB2312" w:cs="仿宋_GB2312"/>
                <w:sz w:val="15"/>
                <w:szCs w:val="15"/>
              </w:rPr>
            </w:pPr>
          </w:p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3722C0">
        <w:trPr>
          <w:trHeight w:hRule="exact" w:val="517"/>
        </w:trPr>
        <w:tc>
          <w:tcPr>
            <w:tcW w:w="3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绩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效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指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标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年度</w:t>
            </w:r>
          </w:p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指标值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实际</w:t>
            </w:r>
          </w:p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完成值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得分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偏差原因分析及改进措施</w:t>
            </w:r>
          </w:p>
        </w:tc>
      </w:tr>
      <w:tr w:rsidR="003722C0">
        <w:trPr>
          <w:trHeight w:val="2434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数量指标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245A28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物业公司承担公共设施维修维护责任。维修项目主要包括：水、电、消防、监控、食堂、公共卫生间等的维修维护，空调、暖气等设备的维修维护。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2703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平方米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2703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平方米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20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20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3722C0">
        <w:trPr>
          <w:trHeight w:val="863"/>
        </w:trPr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质量指标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245A28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物业公司应做好传达室、监控人员按照职责坚持岗位值勤，准时做好交接记录。加强日常巡视和监控。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3722C0">
        <w:trPr>
          <w:trHeight w:val="887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时效指标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物业公司应对消防设备定期进行设备的检查和保养，保证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bookmarkEnd w:id="0"/>
      <w:tr w:rsidR="003722C0">
        <w:trPr>
          <w:trHeight w:val="1572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lastRenderedPageBreak/>
              <w:t>绩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效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指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标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消防设备始终处于良好状态。确保消防监控设备正常有效运行。发现火灾事故或隐患，及时处理并上报有关部门。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3722C0">
        <w:trPr>
          <w:trHeight w:val="898"/>
        </w:trPr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成本指标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项目预算控制数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32.4360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32.4360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3722C0">
        <w:trPr>
          <w:trHeight w:val="863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效益指标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经济效益</w:t>
            </w:r>
          </w:p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不可估算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3722C0">
        <w:trPr>
          <w:trHeight w:val="863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社会效益</w:t>
            </w:r>
          </w:p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245A28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随时处理紧急情况和制止突发事件，维护工作秩序，确保正常办公。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3722C0">
        <w:trPr>
          <w:trHeight w:val="863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生态效益</w:t>
            </w:r>
          </w:p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245A28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环境满意度及舒适度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3722C0">
        <w:trPr>
          <w:trHeight w:val="863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可持续影响指标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245A28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维护工作秩序，确保正常办公。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3722C0">
        <w:trPr>
          <w:trHeight w:val="863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满意度</w:t>
            </w:r>
          </w:p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服务对象满意度指标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245A28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5"/>
                <w:szCs w:val="15"/>
              </w:rPr>
              <w:t>群众满意度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3722C0">
        <w:trPr>
          <w:trHeight w:hRule="exact" w:val="291"/>
        </w:trPr>
        <w:tc>
          <w:tcPr>
            <w:tcW w:w="35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245A2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5"/>
                <w:szCs w:val="15"/>
              </w:rPr>
              <w:t>98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2C0" w:rsidRDefault="003722C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</w:tbl>
    <w:p w:rsidR="003722C0" w:rsidRDefault="003722C0">
      <w:pPr>
        <w:rPr>
          <w:rFonts w:ascii="黑体" w:eastAsia="黑体" w:hAnsi="黑体" w:cs="Times New Roman"/>
          <w:szCs w:val="24"/>
        </w:rPr>
      </w:pPr>
    </w:p>
    <w:tbl>
      <w:tblPr>
        <w:tblpPr w:leftFromText="180" w:rightFromText="180" w:vertAnchor="text" w:tblpX="9993" w:tblpY="-126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3722C0">
        <w:trPr>
          <w:trHeight w:val="184"/>
        </w:trPr>
        <w:tc>
          <w:tcPr>
            <w:tcW w:w="324" w:type="dxa"/>
          </w:tcPr>
          <w:p w:rsidR="003722C0" w:rsidRDefault="003722C0">
            <w:pPr>
              <w:rPr>
                <w:rFonts w:ascii="黑体" w:eastAsia="黑体" w:hAnsi="黑体" w:cs="Times New Roman"/>
                <w:szCs w:val="24"/>
              </w:rPr>
            </w:pPr>
          </w:p>
        </w:tc>
      </w:tr>
    </w:tbl>
    <w:p w:rsidR="00814503" w:rsidRDefault="00814503" w:rsidP="00814503"/>
    <w:sectPr w:rsidR="00814503" w:rsidSect="003722C0">
      <w:footerReference w:type="even" r:id="rId6"/>
      <w:footerReference w:type="default" r:id="rId7"/>
      <w:foot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A28" w:rsidRDefault="00245A28" w:rsidP="003722C0">
      <w:r>
        <w:separator/>
      </w:r>
    </w:p>
  </w:endnote>
  <w:endnote w:type="continuationSeparator" w:id="1">
    <w:p w:rsidR="00245A28" w:rsidRDefault="00245A28" w:rsidP="00372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2C0" w:rsidRDefault="003722C0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245A28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245A28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3722C0" w:rsidRDefault="003722C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2C0" w:rsidRDefault="003722C0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245A28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814503" w:rsidRPr="00814503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:rsidR="003722C0" w:rsidRDefault="003722C0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2C0" w:rsidRDefault="003722C0">
    <w:pPr>
      <w:pStyle w:val="a3"/>
      <w:jc w:val="center"/>
    </w:pPr>
    <w:r w:rsidRPr="003722C0">
      <w:fldChar w:fldCharType="begin"/>
    </w:r>
    <w:r w:rsidR="00245A28">
      <w:instrText>PAGE   \* MERGEFORMAT</w:instrText>
    </w:r>
    <w:r w:rsidRPr="003722C0">
      <w:fldChar w:fldCharType="separate"/>
    </w:r>
    <w:r w:rsidR="00245A28">
      <w:rPr>
        <w:lang w:val="zh-CN"/>
      </w:rPr>
      <w:t>1</w:t>
    </w:r>
    <w:r>
      <w:rPr>
        <w:lang w:val="zh-CN"/>
      </w:rPr>
      <w:fldChar w:fldCharType="end"/>
    </w:r>
  </w:p>
  <w:p w:rsidR="003722C0" w:rsidRDefault="003722C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A28" w:rsidRDefault="00245A28" w:rsidP="003722C0">
      <w:r>
        <w:separator/>
      </w:r>
    </w:p>
  </w:footnote>
  <w:footnote w:type="continuationSeparator" w:id="1">
    <w:p w:rsidR="00245A28" w:rsidRDefault="00245A28" w:rsidP="003722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1E62"/>
    <w:rsid w:val="000047CD"/>
    <w:rsid w:val="0001072A"/>
    <w:rsid w:val="00015412"/>
    <w:rsid w:val="00044E8A"/>
    <w:rsid w:val="000B4255"/>
    <w:rsid w:val="000D2C20"/>
    <w:rsid w:val="000F5553"/>
    <w:rsid w:val="000F7CB6"/>
    <w:rsid w:val="00106174"/>
    <w:rsid w:val="002020EC"/>
    <w:rsid w:val="00245A28"/>
    <w:rsid w:val="00290EEE"/>
    <w:rsid w:val="002C1B72"/>
    <w:rsid w:val="00330845"/>
    <w:rsid w:val="00335B18"/>
    <w:rsid w:val="003409D9"/>
    <w:rsid w:val="003722C0"/>
    <w:rsid w:val="003D225C"/>
    <w:rsid w:val="003D7BA6"/>
    <w:rsid w:val="0040054B"/>
    <w:rsid w:val="00404462"/>
    <w:rsid w:val="00420058"/>
    <w:rsid w:val="004233FC"/>
    <w:rsid w:val="00426004"/>
    <w:rsid w:val="004B2624"/>
    <w:rsid w:val="005042E1"/>
    <w:rsid w:val="00513918"/>
    <w:rsid w:val="005804A1"/>
    <w:rsid w:val="005912C8"/>
    <w:rsid w:val="00593D2A"/>
    <w:rsid w:val="005A7C6E"/>
    <w:rsid w:val="00621A23"/>
    <w:rsid w:val="00675DDF"/>
    <w:rsid w:val="006870FC"/>
    <w:rsid w:val="007250EB"/>
    <w:rsid w:val="007517E7"/>
    <w:rsid w:val="007D5849"/>
    <w:rsid w:val="00814503"/>
    <w:rsid w:val="00890A06"/>
    <w:rsid w:val="008C4DDD"/>
    <w:rsid w:val="008C5D0E"/>
    <w:rsid w:val="008D6AE6"/>
    <w:rsid w:val="00907A84"/>
    <w:rsid w:val="00917034"/>
    <w:rsid w:val="009211D0"/>
    <w:rsid w:val="009910D2"/>
    <w:rsid w:val="009A6944"/>
    <w:rsid w:val="009B288C"/>
    <w:rsid w:val="009F06AC"/>
    <w:rsid w:val="00AA68B2"/>
    <w:rsid w:val="00AD07A6"/>
    <w:rsid w:val="00B46187"/>
    <w:rsid w:val="00B8099D"/>
    <w:rsid w:val="00C23A89"/>
    <w:rsid w:val="00C41F81"/>
    <w:rsid w:val="00C51C0E"/>
    <w:rsid w:val="00CA655D"/>
    <w:rsid w:val="00CE1080"/>
    <w:rsid w:val="00D41E62"/>
    <w:rsid w:val="00DD76B4"/>
    <w:rsid w:val="00DF5A44"/>
    <w:rsid w:val="00E24865"/>
    <w:rsid w:val="00EC2DB7"/>
    <w:rsid w:val="00ED113B"/>
    <w:rsid w:val="00EE7479"/>
    <w:rsid w:val="00F0394B"/>
    <w:rsid w:val="00F4141B"/>
    <w:rsid w:val="00F430DC"/>
    <w:rsid w:val="00FD1E9A"/>
    <w:rsid w:val="5F711F82"/>
    <w:rsid w:val="63704830"/>
    <w:rsid w:val="67604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2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722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722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722C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722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173</Words>
  <Characters>992</Characters>
  <Application>Microsoft Office Word</Application>
  <DocSecurity>0</DocSecurity>
  <Lines>8</Lines>
  <Paragraphs>2</Paragraphs>
  <ScaleCrop>false</ScaleCrop>
  <Company>Microsoft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33</cp:revision>
  <dcterms:created xsi:type="dcterms:W3CDTF">2022-02-21T01:50:00Z</dcterms:created>
  <dcterms:modified xsi:type="dcterms:W3CDTF">2025-08-28T08:16:00Z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eyJoZGlkIjoiMzllNDRkNzUzYmVhYjFjM2RhNDM0OGE5Y2I0YzRhOTUiLCJ1c2VySWQiOiIxNDg5MDc3NDc5In0=</vt:lpwstr>
  </property>
  <property fmtid="{D5CDD505-2E9C-101B-9397-08002B2CF9AE}" pid="3" name="KSOProductBuildVer">
    <vt:lpwstr>2052-12.1.0.22529</vt:lpwstr>
  </property>
  <property fmtid="{D5CDD505-2E9C-101B-9397-08002B2CF9AE}" pid="4" name="ICV">
    <vt:lpwstr>3284DDF92730447C9FE195C712215F27_12</vt:lpwstr>
  </property>
</Properties>
</file>