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hint="eastAsia"/>
              </w:rPr>
              <w:t>（  2023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初中学考试卷印制、扫描及阅卷经费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北京市西城区教育考试中心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郭郁葱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66</w:t>
            </w:r>
            <w:r>
              <w:t>1</w:t>
            </w:r>
            <w:r>
              <w:rPr>
                <w:rFonts w:hint="eastAsia"/>
              </w:rPr>
              <w:t>39429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232.3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75.882266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75.882266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232.3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75.882266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75.882266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按照全市统一要求完成初中学考试卷印制、扫描及阅卷等各项工作，根据考试中心“三重一大”制度要求在支出时报校务委员会审批</w:t>
            </w:r>
            <w:r>
              <w:t>,顺利完成相关工作。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我区以对考生负责、对社会负责的高度责任感对待阅卷工作，严格按照“试卷管理规定”、“安全保密规定”、“阅卷管理规定”和阅卷细则中的各项要求开展阅卷工作。202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年西城区阅卷工作科学、公正、准确、规范、有序并顺利</w:t>
            </w:r>
            <w:bookmarkStart w:id="0" w:name="_GoBack"/>
            <w:bookmarkEnd w:id="0"/>
            <w:r>
              <w:rPr>
                <w:rFonts w:hint="eastAsia"/>
              </w:rPr>
              <w:t>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指标1：初中学考（七科）试卷印制、扫描及阅卷工作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每年一次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指标2：初中学考（两科）试卷印制、扫描及阅卷等工作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每年一次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指标1：初中学考（七科）试卷印制、扫描及阅卷工作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完成</w:t>
            </w:r>
            <w:r>
              <w:t>11000</w:t>
            </w:r>
            <w:r>
              <w:rPr>
                <w:rFonts w:hint="eastAsia"/>
              </w:rPr>
              <w:t>多</w:t>
            </w:r>
            <w:r>
              <w:t>名考生7科阅卷等工作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指标2：初中学考（两科）试卷印制、扫描及阅卷等工作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完成13000多名</w:t>
            </w:r>
            <w:r>
              <w:t>考生2科阅卷等工作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指标1：初中学考（七科）试卷印制、扫描及阅卷工作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6月至7月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指标2：初中学考（两科）试卷印制、扫描及阅卷等工作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6月至7月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指标1：初中学考（七科）试卷印制、扫描及阅卷工作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参照预算指标数进行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指标2：初中学考（两科）试卷印制、扫描及阅卷等工作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参照预算指标数进行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指标1：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指标2：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指标1：初中学考（七科）试卷印制、扫描及阅卷工作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零差错、确保成绩准确无误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指标2：初中学考（两科）试卷印制、扫描及阅卷等工作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零差错、确保成绩准确无误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指标1：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指标2：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指标1：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指标2：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指标1：初中学考（七科）试卷印制、扫描及阅卷工作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公平公正、科学规范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指标2：初中学考（两科）试卷印制、扫描及阅卷等工作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公平公正、科学规范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11F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8A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9FC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051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3A8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A41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45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671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195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3FD6"/>
    <w:rsid w:val="00BE416A"/>
    <w:rsid w:val="00BE4349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13B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B4F"/>
    <w:rsid w:val="00D25C89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2EB0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2C6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CE5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A79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9CC38F1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240" w:lineRule="exact"/>
      <w:jc w:val="center"/>
    </w:pPr>
    <w:rPr>
      <w:rFonts w:ascii="宋体" w:hAnsi="宋体" w:eastAsia="宋体" w:cs="宋体"/>
      <w:sz w:val="18"/>
      <w:szCs w:val="1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201</Words>
  <Characters>1147</Characters>
  <Lines>9</Lines>
  <Paragraphs>2</Paragraphs>
  <TotalTime>21</TotalTime>
  <ScaleCrop>false</ScaleCrop>
  <LinksUpToDate>false</LinksUpToDate>
  <CharactersWithSpaces>1346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杨琳</cp:lastModifiedBy>
  <dcterms:modified xsi:type="dcterms:W3CDTF">2024-03-19T08:08:22Z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404212C251F64BF9BDDDDECFF8790FA5_12</vt:lpwstr>
  </property>
</Properties>
</file>