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val="0"/>
          <w:sz w:val="44"/>
          <w:szCs w:val="44"/>
          <w:lang w:val="en-US" w:eastAsia="zh-CN"/>
        </w:rPr>
      </w:pPr>
      <w:bookmarkStart w:id="0" w:name="OLE_LINK1"/>
      <w:r>
        <w:rPr>
          <w:rFonts w:hint="eastAsia" w:ascii="方正小标宋简体" w:hAnsi="方正小标宋简体" w:eastAsia="方正小标宋简体" w:cs="方正小标宋简体"/>
          <w:bCs/>
          <w:color w:val="auto"/>
          <w:sz w:val="44"/>
          <w:szCs w:val="44"/>
          <w:lang w:val="en-US" w:eastAsia="zh-CN"/>
        </w:rPr>
        <w:t>关于</w:t>
      </w:r>
      <w:r>
        <w:rPr>
          <w:rFonts w:hint="eastAsia" w:ascii="方正小标宋简体" w:hAnsi="方正小标宋简体" w:eastAsia="方正小标宋简体" w:cs="方正小标宋简体"/>
          <w:bCs/>
          <w:color w:val="auto"/>
          <w:sz w:val="44"/>
          <w:szCs w:val="44"/>
          <w:lang w:eastAsia="zh-CN"/>
        </w:rPr>
        <w:t>《北京市西城区户籍老年人异地康养补贴扶持办法》</w:t>
      </w:r>
      <w:r>
        <w:rPr>
          <w:rFonts w:hint="eastAsia" w:ascii="方正小标宋简体" w:hAnsi="方正小标宋简体" w:eastAsia="方正小标宋简体" w:cs="方正小标宋简体"/>
          <w:bCs/>
          <w:color w:val="auto"/>
          <w:sz w:val="44"/>
          <w:szCs w:val="44"/>
          <w:lang w:val="en-US" w:eastAsia="zh-CN"/>
        </w:rPr>
        <w:t>的起草情况说明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bookmarkEnd w:id="0"/>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w:t>
      </w:r>
      <w:r>
        <w:rPr>
          <w:rFonts w:hint="eastAsia" w:ascii="Times New Roman" w:hAnsi="Times New Roman" w:eastAsia="黑体" w:cs="Times New Roman"/>
          <w:b w:val="0"/>
          <w:bCs w:val="0"/>
          <w:sz w:val="32"/>
          <w:szCs w:val="32"/>
          <w:lang w:eastAsia="zh-CN"/>
        </w:rPr>
        <w:t>政策制定</w:t>
      </w:r>
      <w:r>
        <w:rPr>
          <w:rFonts w:hint="default" w:ascii="Times New Roman" w:hAnsi="Times New Roman" w:eastAsia="黑体" w:cs="Times New Roman"/>
          <w:b w:val="0"/>
          <w:bCs w:val="0"/>
          <w:sz w:val="32"/>
          <w:szCs w:val="32"/>
        </w:rPr>
        <w:t>背景</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lang w:eastAsia="zh-CN"/>
        </w:rPr>
      </w:pPr>
      <w:r>
        <w:rPr>
          <w:rFonts w:hint="eastAsia" w:ascii="仿宋_GB2312" w:hAnsi="仿宋_GB2312" w:eastAsia="仿宋_GB2312" w:cs="仿宋_GB2312"/>
          <w:sz w:val="32"/>
          <w:szCs w:val="32"/>
        </w:rPr>
        <w:t>为了进一步落实习近平总书记关于民政工作的重要指示精神，深化实施京津冀蒙养老服务协同发展战略部署，加快促进银发经济高质量发展，积极推动西城区异地康养工作扩容提质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结合我区实际，区民政局联合区财政局</w:t>
      </w:r>
      <w:r>
        <w:rPr>
          <w:rFonts w:hint="eastAsia" w:ascii="仿宋_GB2312" w:hAnsi="仿宋_GB2312" w:eastAsia="仿宋_GB2312" w:cs="仿宋_GB2312"/>
          <w:b w:val="0"/>
          <w:bCs w:val="0"/>
          <w:sz w:val="32"/>
          <w:szCs w:val="32"/>
          <w:lang w:val="en-US" w:eastAsia="zh-CN"/>
        </w:rPr>
        <w:t>启动了对《</w:t>
      </w:r>
      <w:r>
        <w:rPr>
          <w:rFonts w:hint="eastAsia" w:ascii="仿宋_GB2312" w:hAnsi="仿宋_GB2312" w:eastAsia="仿宋_GB2312" w:cs="仿宋_GB2312"/>
          <w:sz w:val="32"/>
          <w:szCs w:val="32"/>
        </w:rPr>
        <w:t>北京市西城区户籍老年人赴京津冀蒙协同发展区异地康养补贴实施办法</w:t>
      </w:r>
      <w:r>
        <w:rPr>
          <w:rFonts w:hint="eastAsia" w:ascii="仿宋_GB2312" w:hAnsi="仿宋_GB2312" w:eastAsia="仿宋_GB2312" w:cs="仿宋_GB2312"/>
          <w:b w:val="0"/>
          <w:bCs w:val="0"/>
          <w:sz w:val="32"/>
          <w:szCs w:val="32"/>
          <w:lang w:val="en-US" w:eastAsia="zh-CN"/>
        </w:rPr>
        <w:t>》的修订工作。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二、政策制定过程</w:t>
      </w:r>
    </w:p>
    <w:p>
      <w:pPr>
        <w:pStyle w:val="2"/>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根据</w:t>
      </w:r>
      <w:r>
        <w:rPr>
          <w:rFonts w:hint="eastAsia" w:ascii="仿宋_GB2312" w:hAnsi="仿宋_GB2312" w:eastAsia="仿宋_GB2312" w:cs="仿宋_GB2312"/>
          <w:sz w:val="32"/>
          <w:szCs w:val="32"/>
          <w:lang w:val="en-US" w:eastAsia="zh-CN"/>
        </w:rPr>
        <w:t>北京市“十五五”时期民政事业发展规划，实施</w:t>
      </w:r>
      <w:r>
        <w:rPr>
          <w:rFonts w:hint="eastAsia" w:ascii="仿宋_GB2312" w:hAnsi="仿宋_GB2312" w:eastAsia="仿宋_GB2312" w:cs="仿宋_GB2312"/>
          <w:b w:val="0"/>
          <w:bCs w:val="0"/>
          <w:color w:val="auto"/>
          <w:kern w:val="2"/>
          <w:sz w:val="32"/>
          <w:szCs w:val="32"/>
          <w:lang w:val="en-US" w:eastAsia="zh-CN" w:bidi="ar-SA"/>
        </w:rPr>
        <w:t>京津冀蒙养老服务协同发展战略部署，</w:t>
      </w:r>
      <w:r>
        <w:rPr>
          <w:rFonts w:hint="eastAsia" w:ascii="仿宋_GB2312" w:hAnsi="仿宋_GB2312" w:eastAsia="仿宋_GB2312" w:cs="仿宋_GB2312"/>
          <w:sz w:val="32"/>
          <w:szCs w:val="32"/>
          <w:lang w:val="en-US" w:eastAsia="zh-CN"/>
        </w:rPr>
        <w:t>深化区域</w:t>
      </w:r>
      <w:r>
        <w:rPr>
          <w:rFonts w:hint="eastAsia" w:ascii="仿宋_GB2312" w:hAnsi="仿宋_GB2312" w:eastAsia="仿宋_GB2312" w:cs="仿宋_GB2312"/>
          <w:sz w:val="32"/>
          <w:szCs w:val="32"/>
          <w:lang w:val="en" w:eastAsia="zh-CN"/>
        </w:rPr>
        <w:t>养老服务协同，</w:t>
      </w:r>
      <w:r>
        <w:rPr>
          <w:rFonts w:hint="eastAsia" w:ascii="仿宋_GB2312" w:hAnsi="仿宋_GB2312" w:eastAsia="仿宋_GB2312" w:cs="仿宋_GB2312"/>
          <w:b w:val="0"/>
          <w:bCs w:val="0"/>
          <w:color w:val="auto"/>
          <w:kern w:val="2"/>
          <w:sz w:val="32"/>
          <w:szCs w:val="32"/>
          <w:lang w:val="en-US" w:eastAsia="zh-CN" w:bidi="ar-SA"/>
        </w:rPr>
        <w:t>加快促进银发经济高质量发展，</w:t>
      </w:r>
      <w:r>
        <w:rPr>
          <w:rFonts w:hint="eastAsia" w:ascii="仿宋_GB2312" w:hAnsi="仿宋_GB2312" w:eastAsia="仿宋_GB2312" w:cs="仿宋_GB2312"/>
          <w:sz w:val="32"/>
          <w:szCs w:val="32"/>
          <w:lang w:val="en-US" w:eastAsia="zh-CN"/>
        </w:rPr>
        <w:t>积极推动北京市西城区</w:t>
      </w:r>
      <w:r>
        <w:rPr>
          <w:rFonts w:hint="eastAsia" w:ascii="仿宋_GB2312" w:hAnsi="仿宋_GB2312" w:eastAsia="仿宋_GB2312" w:cs="仿宋_GB2312"/>
          <w:b w:val="0"/>
          <w:bCs w:val="0"/>
          <w:color w:val="auto"/>
          <w:kern w:val="2"/>
          <w:sz w:val="32"/>
          <w:szCs w:val="32"/>
          <w:lang w:val="en-US" w:eastAsia="zh-CN" w:bidi="ar-SA"/>
        </w:rPr>
        <w:t>（以下简称西城或西城区）</w:t>
      </w:r>
      <w:r>
        <w:rPr>
          <w:rFonts w:hint="eastAsia" w:ascii="仿宋_GB2312" w:hAnsi="仿宋_GB2312" w:eastAsia="仿宋_GB2312" w:cs="仿宋_GB2312"/>
          <w:sz w:val="32"/>
          <w:szCs w:val="32"/>
          <w:lang w:val="en-US" w:eastAsia="zh-CN"/>
        </w:rPr>
        <w:t>异地康养工作扩容提质，</w:t>
      </w:r>
      <w:r>
        <w:rPr>
          <w:rFonts w:hint="eastAsia" w:ascii="仿宋_GB2312" w:hAnsi="仿宋_GB2312" w:eastAsia="仿宋_GB2312" w:cs="仿宋_GB2312"/>
          <w:b w:val="0"/>
          <w:bCs w:val="0"/>
          <w:color w:val="auto"/>
          <w:kern w:val="2"/>
          <w:sz w:val="32"/>
          <w:szCs w:val="32"/>
          <w:lang w:val="en-US" w:eastAsia="zh-CN" w:bidi="ar-SA"/>
        </w:rPr>
        <w:t>结合《北京城市总体规划（2016年—2035年）》《新时代高质量推动生态涵养区生态保护和绿色发展的实施方案》《北京市养老机构运营补贴管理办法》《关于推进京津冀养老政策协同的若干措施》等相关政策</w:t>
      </w:r>
      <w:r>
        <w:rPr>
          <w:rFonts w:hint="eastAsia" w:ascii="仿宋_GB2312" w:hAnsi="仿宋_GB2312" w:eastAsia="仿宋_GB2312" w:cs="仿宋_GB2312"/>
          <w:b w:val="0"/>
          <w:bCs w:val="0"/>
          <w:sz w:val="32"/>
          <w:szCs w:val="32"/>
          <w:lang w:val="en-US" w:eastAsia="zh-CN"/>
        </w:rPr>
        <w:t>，经多轮次吸收采纳建设性意见建议，形成了《北京市西城区户籍老年人异地康养补贴扶持办法（征</w:t>
      </w:r>
      <w:bookmarkStart w:id="1" w:name="_GoBack"/>
      <w:bookmarkEnd w:id="1"/>
      <w:r>
        <w:rPr>
          <w:rFonts w:hint="eastAsia" w:ascii="仿宋_GB2312" w:hAnsi="仿宋_GB2312" w:eastAsia="仿宋_GB2312" w:cs="仿宋_GB2312"/>
          <w:b w:val="0"/>
          <w:bCs w:val="0"/>
          <w:sz w:val="32"/>
          <w:szCs w:val="32"/>
          <w:lang w:val="en-US" w:eastAsia="zh-CN"/>
        </w:rPr>
        <w:t>求意见稿）》，</w:t>
      </w:r>
      <w:r>
        <w:rPr>
          <w:rFonts w:hint="eastAsia" w:ascii="仿宋_GB2312" w:hAnsi="仿宋_GB2312" w:eastAsia="仿宋_GB2312" w:cs="仿宋_GB2312"/>
          <w:sz w:val="32"/>
          <w:szCs w:val="32"/>
          <w:lang w:val="en-US" w:eastAsia="zh-CN"/>
        </w:rPr>
        <w:t>在保障政策的连续性和受益老年人利益的同时，实现新老政策有效衔接、稳步推进。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三、政策主要内容</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《北京市西城区户籍老年人异地康养补贴扶持办法（征求意见稿）》共七章27条，主要内容包括总则、补贴标准</w:t>
      </w:r>
      <w:r>
        <w:rPr>
          <w:rFonts w:hint="eastAsia" w:ascii="仿宋_GB2312" w:hAnsi="仿宋_GB2312" w:eastAsia="仿宋_GB2312" w:cs="仿宋_GB2312"/>
          <w:b w:val="0"/>
          <w:bCs w:val="0"/>
          <w:kern w:val="2"/>
          <w:sz w:val="32"/>
          <w:szCs w:val="32"/>
          <w:lang w:val="zh-TW" w:eastAsia="zh-CN" w:bidi="ar-SA"/>
        </w:rPr>
        <w:t>、补贴申领及受理、</w:t>
      </w:r>
      <w:r>
        <w:rPr>
          <w:rFonts w:hint="eastAsia" w:ascii="仿宋_GB2312" w:hAnsi="仿宋_GB2312" w:eastAsia="仿宋_GB2312" w:cs="仿宋_GB2312"/>
          <w:b w:val="0"/>
          <w:bCs w:val="0"/>
          <w:kern w:val="2"/>
          <w:sz w:val="32"/>
          <w:szCs w:val="32"/>
          <w:lang w:val="en-US" w:eastAsia="zh-CN" w:bidi="ar-SA"/>
        </w:rPr>
        <w:t>补贴监管、协同处理机制、组织保障和附则。</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（一）总则。明确指导思想、基本原则、概念定义和适用区域，明确服务对象是西城区户籍年满60周岁的老年人。</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补贴标准。补贴包括老年人异地康养个人补贴和养老机构运营补贴两类。入住津冀蒙协同发展区域和与西城区政府签订战略合作协议的企业，在京外经当地民政部门备案运营且在北京市养老服务网上登记的养老机构的老年人，每人每月补贴600元；入住北京生态涵养区的老年人，每人每月补贴200元。养老机构运营补贴《北京市养老机构运营补贴管理办法》《关于推进京津冀养老政策协同的若干措施》实施。</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（三）补贴申领及受理。异地康养补贴均通过“北京市民政资金统发监管信息平台”申请、发放和管理。并明确了补贴发放的时间。</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（四）补贴监管。明确了监管机制、失信处理和异议处理。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（五）协同处理机制。建立养老服务纠纷处置按照属地受理、分级处置、异地协同、全程留痕原则工作机制。</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（六）组织保障。明确了民政部门、财政部门和各街道职责。</w:t>
      </w:r>
    </w:p>
    <w:p>
      <w:pPr>
        <w:pStyle w:val="2"/>
        <w:ind w:firstLine="640" w:firstLineChars="200"/>
        <w:rPr>
          <w:rFonts w:hint="default" w:eastAsia="仿宋_GB2312"/>
          <w:lang w:val="en-US" w:eastAsia="zh-CN"/>
        </w:rPr>
      </w:pPr>
      <w:r>
        <w:rPr>
          <w:rFonts w:hint="eastAsia" w:ascii="仿宋_GB2312" w:hAnsi="仿宋_GB2312" w:eastAsia="仿宋_GB2312" w:cs="仿宋_GB2312"/>
          <w:b w:val="0"/>
          <w:bCs w:val="0"/>
          <w:kern w:val="2"/>
          <w:sz w:val="32"/>
          <w:szCs w:val="32"/>
          <w:lang w:val="en-US" w:eastAsia="zh-CN" w:bidi="ar-SA"/>
        </w:rPr>
        <w:t>（七）附则。新办法明确</w:t>
      </w:r>
      <w:r>
        <w:rPr>
          <w:rFonts w:hint="eastAsia" w:ascii="仿宋_GB2312" w:hAnsi="仿宋_GB2312" w:eastAsia="仿宋_GB2312" w:cs="仿宋_GB2312"/>
          <w:color w:val="auto"/>
          <w:sz w:val="32"/>
          <w:szCs w:val="32"/>
        </w:rPr>
        <w:t>有效期</w:t>
      </w:r>
      <w:r>
        <w:rPr>
          <w:rFonts w:hint="eastAsia" w:ascii="仿宋_GB2312" w:hAnsi="仿宋_GB2312" w:eastAsia="仿宋_GB2312" w:cs="仿宋_GB2312"/>
          <w:bCs/>
          <w:color w:val="auto"/>
          <w:sz w:val="32"/>
          <w:szCs w:val="32"/>
        </w:rPr>
        <w:t>三年</w:t>
      </w:r>
      <w:r>
        <w:rPr>
          <w:rFonts w:hint="eastAsia" w:ascii="仿宋_GB2312" w:hAnsi="仿宋_GB2312" w:eastAsia="仿宋_GB2312" w:cs="仿宋_GB2312"/>
          <w:bCs/>
          <w:color w:val="auto"/>
          <w:sz w:val="32"/>
          <w:szCs w:val="32"/>
          <w:lang w:eastAsia="zh-CN"/>
        </w:rPr>
        <w:t>，老办法同时废止。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kern w:val="2"/>
          <w:sz w:val="32"/>
          <w:szCs w:val="32"/>
          <w:lang w:val="en-US" w:eastAsia="zh-CN" w:bidi="ar-S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D86F17"/>
    <w:rsid w:val="031859FF"/>
    <w:rsid w:val="0716462A"/>
    <w:rsid w:val="08B1289B"/>
    <w:rsid w:val="08ED2688"/>
    <w:rsid w:val="09520563"/>
    <w:rsid w:val="09765D76"/>
    <w:rsid w:val="0AEE2206"/>
    <w:rsid w:val="0AFB3E35"/>
    <w:rsid w:val="0C920D78"/>
    <w:rsid w:val="0D8B54BE"/>
    <w:rsid w:val="0F7D6E87"/>
    <w:rsid w:val="11D76606"/>
    <w:rsid w:val="141470E9"/>
    <w:rsid w:val="16F80054"/>
    <w:rsid w:val="17966BB2"/>
    <w:rsid w:val="1ACD2F6C"/>
    <w:rsid w:val="1D48502F"/>
    <w:rsid w:val="1DCF493A"/>
    <w:rsid w:val="201527A8"/>
    <w:rsid w:val="295C7EAF"/>
    <w:rsid w:val="29666D3B"/>
    <w:rsid w:val="298F05F9"/>
    <w:rsid w:val="29FE7822"/>
    <w:rsid w:val="2B2F1FC7"/>
    <w:rsid w:val="2C8D24D6"/>
    <w:rsid w:val="2EE35376"/>
    <w:rsid w:val="2F266EE4"/>
    <w:rsid w:val="3121793B"/>
    <w:rsid w:val="32F8160C"/>
    <w:rsid w:val="334C1208"/>
    <w:rsid w:val="353B4D86"/>
    <w:rsid w:val="397E6293"/>
    <w:rsid w:val="3D451B07"/>
    <w:rsid w:val="3EAA1332"/>
    <w:rsid w:val="3F47482D"/>
    <w:rsid w:val="3F9D7F9C"/>
    <w:rsid w:val="41743A64"/>
    <w:rsid w:val="459543CD"/>
    <w:rsid w:val="4797549C"/>
    <w:rsid w:val="497965E5"/>
    <w:rsid w:val="497C0C22"/>
    <w:rsid w:val="499D5119"/>
    <w:rsid w:val="4BEF3C80"/>
    <w:rsid w:val="4CD937A3"/>
    <w:rsid w:val="52804D8A"/>
    <w:rsid w:val="539561CC"/>
    <w:rsid w:val="53F14CFC"/>
    <w:rsid w:val="54700F99"/>
    <w:rsid w:val="56D7D3A5"/>
    <w:rsid w:val="57295D92"/>
    <w:rsid w:val="573C7A94"/>
    <w:rsid w:val="58F50E83"/>
    <w:rsid w:val="5B183663"/>
    <w:rsid w:val="5BC339C9"/>
    <w:rsid w:val="5BEC5FF3"/>
    <w:rsid w:val="5C6F1989"/>
    <w:rsid w:val="5C850500"/>
    <w:rsid w:val="5CFE17D1"/>
    <w:rsid w:val="5F7B3CC6"/>
    <w:rsid w:val="620F1567"/>
    <w:rsid w:val="62D03444"/>
    <w:rsid w:val="63BFBAF9"/>
    <w:rsid w:val="648301A2"/>
    <w:rsid w:val="64F018B1"/>
    <w:rsid w:val="654B1547"/>
    <w:rsid w:val="668563FA"/>
    <w:rsid w:val="669375FE"/>
    <w:rsid w:val="6865198C"/>
    <w:rsid w:val="6A2018D7"/>
    <w:rsid w:val="6D085FE7"/>
    <w:rsid w:val="6EC14EDE"/>
    <w:rsid w:val="6EDD5A79"/>
    <w:rsid w:val="6FB2499A"/>
    <w:rsid w:val="6FFB548E"/>
    <w:rsid w:val="708244C1"/>
    <w:rsid w:val="71174B27"/>
    <w:rsid w:val="721801DC"/>
    <w:rsid w:val="739D5C62"/>
    <w:rsid w:val="74A011A9"/>
    <w:rsid w:val="763F5B71"/>
    <w:rsid w:val="777F9C5C"/>
    <w:rsid w:val="77EED9C5"/>
    <w:rsid w:val="784616A0"/>
    <w:rsid w:val="7915621C"/>
    <w:rsid w:val="7BFB9E46"/>
    <w:rsid w:val="7C4338D4"/>
    <w:rsid w:val="7D776169"/>
    <w:rsid w:val="7DFF6662"/>
    <w:rsid w:val="7EA378D7"/>
    <w:rsid w:val="7EAF1E52"/>
    <w:rsid w:val="7EDD0513"/>
    <w:rsid w:val="7F2B7C65"/>
    <w:rsid w:val="7FB689BB"/>
    <w:rsid w:val="7FFD9399"/>
    <w:rsid w:val="7FFF39E1"/>
    <w:rsid w:val="7FFFA304"/>
    <w:rsid w:val="97CF999E"/>
    <w:rsid w:val="9DFF69EA"/>
    <w:rsid w:val="9F975B30"/>
    <w:rsid w:val="AFBE0C2A"/>
    <w:rsid w:val="B9ED627F"/>
    <w:rsid w:val="BF733E5E"/>
    <w:rsid w:val="C7FF317D"/>
    <w:rsid w:val="DCFF9918"/>
    <w:rsid w:val="DCFF9BAC"/>
    <w:rsid w:val="DFAF07B1"/>
    <w:rsid w:val="DFBE9033"/>
    <w:rsid w:val="EC3F64C7"/>
    <w:rsid w:val="EEF70940"/>
    <w:rsid w:val="EFFFD071"/>
    <w:rsid w:val="F17F1966"/>
    <w:rsid w:val="F17F8ECB"/>
    <w:rsid w:val="F7785DC7"/>
    <w:rsid w:val="F9FFFBFC"/>
    <w:rsid w:val="FBBC9179"/>
    <w:rsid w:val="FDBCE756"/>
    <w:rsid w:val="FDFA10FC"/>
    <w:rsid w:val="FFED46B4"/>
    <w:rsid w:val="FFFE59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unhideWhenUsed/>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rPr>
  </w:style>
  <w:style w:type="paragraph" w:styleId="5">
    <w:name w:val="Normal Indent"/>
    <w:basedOn w:val="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Body Text"/>
    <w:basedOn w:val="1"/>
    <w:next w:val="1"/>
    <w:qFormat/>
    <w:uiPriority w:val="99"/>
    <w:pPr>
      <w:spacing w:after="120"/>
    </w:pPr>
    <w:rPr>
      <w:kern w:val="0"/>
      <w:sz w:val="20"/>
    </w:rPr>
  </w:style>
  <w:style w:type="paragraph" w:styleId="7">
    <w:name w:val="Body Text Indent"/>
    <w:basedOn w:val="1"/>
    <w:unhideWhenUsed/>
    <w:qFormat/>
    <w:uiPriority w:val="99"/>
    <w:pPr>
      <w:ind w:left="284"/>
    </w:pPr>
    <w:rPr>
      <w:rFonts w:ascii="楷体_GB2312" w:eastAsia="楷体_GB2312"/>
      <w:sz w:val="84"/>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11"/>
    <w:qFormat/>
    <w:uiPriority w:val="0"/>
    <w:pPr>
      <w:snapToGrid w:val="0"/>
      <w:jc w:val="left"/>
    </w:pPr>
    <w:rPr>
      <w:sz w:val="18"/>
    </w:rPr>
  </w:style>
  <w:style w:type="paragraph" w:styleId="11">
    <w:name w:val="Body Text First Indent 2"/>
    <w:basedOn w:val="7"/>
    <w:next w:val="1"/>
    <w:qFormat/>
    <w:uiPriority w:val="0"/>
    <w:pPr>
      <w:ind w:firstLine="420"/>
    </w:pPr>
    <w:rPr>
      <w:szCs w:val="24"/>
    </w:rPr>
  </w:style>
  <w:style w:type="paragraph" w:styleId="12">
    <w:name w:val="Normal (Web)"/>
    <w:basedOn w:val="1"/>
    <w:unhideWhenUsed/>
    <w:qFormat/>
    <w:uiPriority w:val="99"/>
    <w:pPr>
      <w:widowControl/>
      <w:jc w:val="left"/>
    </w:pPr>
    <w:rPr>
      <w:rFonts w:ascii="宋体" w:hAnsi="宋体" w:cs="宋体"/>
      <w:kern w:val="0"/>
      <w:sz w:val="24"/>
    </w:rPr>
  </w:style>
  <w:style w:type="paragraph" w:styleId="13">
    <w:name w:val="Title"/>
    <w:basedOn w:val="1"/>
    <w:next w:val="1"/>
    <w:qFormat/>
    <w:uiPriority w:val="99"/>
    <w:pPr>
      <w:jc w:val="center"/>
    </w:pPr>
    <w:rPr>
      <w:rFonts w:ascii="Cambria" w:hAnsi="Cambria"/>
      <w:b/>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样式1"/>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835</Words>
  <Characters>837</Characters>
  <Lines>0</Lines>
  <Paragraphs>0</Paragraphs>
  <TotalTime>5</TotalTime>
  <ScaleCrop>false</ScaleCrop>
  <LinksUpToDate>false</LinksUpToDate>
  <CharactersWithSpaces>837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dc:creator>
  <cp:lastModifiedBy>WPS_1769088370</cp:lastModifiedBy>
  <cp:lastPrinted>2026-03-31T02:54:53Z</cp:lastPrinted>
  <dcterms:modified xsi:type="dcterms:W3CDTF">2026-04-02T06:46:09Z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7BBCAFC36C844AB9BD4BAA25CE44B0C5</vt:lpwstr>
  </property>
  <property fmtid="{D5CDD505-2E9C-101B-9397-08002B2CF9AE}" pid="4" name="KSOTemplateDocerSaveRecord">
    <vt:lpwstr>eyJoZGlkIjoiYjlkYThiNjUyMDYwNzA4ODUwZDJmZGI3MTg3OGU3NTgifQ==</vt:lpwstr>
  </property>
</Properties>
</file>