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hint="eastAsia"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eastAsia="仿宋_GB2312"/>
          <w:b/>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14:textFill>
            <w14:solidFill>
              <w14:schemeClr w14:val="tx1"/>
            </w14:solidFill>
          </w14:textFill>
        </w:rPr>
        <w:t>不合格项目说明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Cs/>
          <w:color w:val="000000" w:themeColor="text1"/>
          <w:sz w:val="32"/>
          <w:szCs w:val="32"/>
          <w14:textFill>
            <w14:solidFill>
              <w14:schemeClr w14:val="tx1"/>
            </w14:solidFill>
          </w14:textFill>
        </w:rPr>
      </w:pPr>
      <w:r>
        <w:rPr>
          <w:rFonts w:hint="eastAsia" w:ascii="CESI黑体-GB2312" w:hAnsi="CESI黑体-GB2312" w:eastAsia="CESI黑体-GB2312" w:cs="CESI黑体-GB2312"/>
          <w:bCs/>
          <w:color w:val="000000" w:themeColor="text1"/>
          <w:sz w:val="32"/>
          <w:szCs w:val="32"/>
          <w14:textFill>
            <w14:solidFill>
              <w14:schemeClr w14:val="tx1"/>
            </w14:solidFill>
          </w14:textFill>
        </w:rPr>
        <w:t>苯醚甲环唑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kern w:val="0"/>
          <w:sz w:val="32"/>
          <w:szCs w:val="32"/>
          <w:lang w:val="en-US" w:eastAsia="zh-CN" w:bidi="ar-SA"/>
        </w:rPr>
        <w:t>苯醚甲环唑，又称恶醚唑，是低毒杂环类杀菌剂农药。苯醚甲环唑是三唑类杀菌剂中安全性比较高的一种，广泛应用于果树、蔬菜等作物，有效防治黑星病、白腐病、赤霉病等。</w:t>
      </w:r>
      <w:r>
        <w:rPr>
          <w:rFonts w:hint="eastAsia" w:ascii="CESI仿宋-GB2312" w:hAnsi="CESI仿宋-GB2312" w:eastAsia="CESI仿宋-GB2312" w:cs="CESI仿宋-GB2312"/>
          <w:kern w:val="0"/>
          <w:sz w:val="32"/>
          <w:szCs w:val="32"/>
        </w:rPr>
        <w:t>《食</w:t>
      </w:r>
      <w:bookmarkStart w:id="0" w:name="_GoBack"/>
      <w:bookmarkEnd w:id="0"/>
      <w:r>
        <w:rPr>
          <w:rFonts w:hint="eastAsia" w:ascii="CESI仿宋-GB2312" w:hAnsi="CESI仿宋-GB2312" w:eastAsia="CESI仿宋-GB2312" w:cs="CESI仿宋-GB2312"/>
          <w:kern w:val="0"/>
          <w:sz w:val="32"/>
          <w:szCs w:val="32"/>
        </w:rPr>
        <w:t>品安全国家标准 食品中农药最大残留限量》（GB 2763-2021）中规定，苯醚甲环唑在</w:t>
      </w:r>
      <w:r>
        <w:rPr>
          <w:rFonts w:hint="eastAsia" w:ascii="CESI仿宋-GB2312" w:hAnsi="CESI仿宋-GB2312" w:eastAsia="CESI仿宋-GB2312" w:cs="CESI仿宋-GB2312"/>
          <w:bCs/>
          <w:color w:val="000000" w:themeColor="text1"/>
          <w:sz w:val="32"/>
          <w:szCs w:val="32"/>
          <w14:textFill>
            <w14:solidFill>
              <w14:schemeClr w14:val="tx1"/>
            </w14:solidFill>
          </w14:textFill>
        </w:rPr>
        <w:t>柑、橘中</w:t>
      </w:r>
      <w:r>
        <w:rPr>
          <w:rFonts w:hint="eastAsia" w:ascii="CESI仿宋-GB2312" w:hAnsi="CESI仿宋-GB2312" w:eastAsia="CESI仿宋-GB2312" w:cs="CESI仿宋-GB2312"/>
          <w:kern w:val="0"/>
          <w:sz w:val="32"/>
          <w:szCs w:val="32"/>
          <w:lang w:val="en-US" w:eastAsia="zh-CN"/>
        </w:rPr>
        <w:t>最大残留限量为</w:t>
      </w:r>
      <w:r>
        <w:rPr>
          <w:rFonts w:hint="eastAsia" w:ascii="CESI仿宋-GB2312" w:hAnsi="CESI仿宋-GB2312" w:eastAsia="CESI仿宋-GB2312" w:cs="CESI仿宋-GB2312"/>
          <w:kern w:val="0"/>
          <w:sz w:val="32"/>
          <w:szCs w:val="32"/>
        </w:rPr>
        <w:t>0.</w:t>
      </w:r>
      <w:r>
        <w:rPr>
          <w:rFonts w:hint="eastAsia" w:ascii="CESI仿宋-GB2312" w:hAnsi="CESI仿宋-GB2312" w:eastAsia="CESI仿宋-GB2312" w:cs="CESI仿宋-GB2312"/>
          <w:kern w:val="0"/>
          <w:sz w:val="32"/>
          <w:szCs w:val="32"/>
          <w:lang w:val="en-US" w:eastAsia="zh-CN"/>
        </w:rPr>
        <w:t>2</w:t>
      </w:r>
      <w:r>
        <w:rPr>
          <w:rFonts w:hint="eastAsia" w:ascii="CESI仿宋-GB2312" w:hAnsi="CESI仿宋-GB2312" w:eastAsia="CESI仿宋-GB2312" w:cs="CESI仿宋-GB2312"/>
          <w:kern w:val="0"/>
          <w:sz w:val="32"/>
          <w:szCs w:val="32"/>
        </w:rPr>
        <w:t>mg/kg。长期食用苯醚甲环唑不合格的食品，可能对人体健康有一定影响</w:t>
      </w:r>
      <w:r>
        <w:rPr>
          <w:rFonts w:hint="eastAsia" w:ascii="CESI仿宋-GB2312" w:hAnsi="CESI仿宋-GB2312" w:eastAsia="CESI仿宋-GB2312" w:cs="CESI仿宋-GB2312"/>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Cs/>
          <w:color w:val="000000" w:themeColor="text1"/>
          <w:sz w:val="32"/>
          <w:szCs w:val="32"/>
          <w14:textFill>
            <w14:solidFill>
              <w14:schemeClr w14:val="tx1"/>
            </w14:solidFill>
          </w14:textFill>
        </w:rPr>
      </w:pPr>
      <w:r>
        <w:rPr>
          <w:rFonts w:hint="eastAsia" w:ascii="CESI黑体-GB2312" w:hAnsi="CESI黑体-GB2312" w:eastAsia="CESI黑体-GB2312" w:cs="CESI黑体-GB2312"/>
          <w:bCs/>
          <w:color w:val="000000" w:themeColor="text1"/>
          <w:sz w:val="32"/>
          <w:szCs w:val="32"/>
          <w14:textFill>
            <w14:solidFill>
              <w14:schemeClr w14:val="tx1"/>
            </w14:solidFill>
          </w14:textFill>
        </w:rPr>
        <w:t>联苯菊酯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i w:val="0"/>
          <w:iCs w:val="0"/>
          <w:color w:val="000000"/>
          <w:spacing w:val="0"/>
          <w:w w:val="100"/>
          <w:sz w:val="32"/>
          <w:szCs w:val="32"/>
          <w:vertAlign w:val="baseline"/>
        </w:rPr>
        <w:t>联苯菊酯是一种中等毒性的拟除虫菊酯类杀虫剂，具有触杀、胃毒作用，无内吸、熏蒸作用。《食品安全国家标准 食品中农药最大残留限量》（</w:t>
      </w:r>
      <w:r>
        <w:rPr>
          <w:rFonts w:hint="eastAsia" w:ascii="CESI仿宋-GB2312" w:hAnsi="CESI仿宋-GB2312" w:eastAsia="CESI仿宋-GB2312" w:cs="CESI仿宋-GB2312"/>
          <w:kern w:val="0"/>
          <w:sz w:val="32"/>
          <w:szCs w:val="32"/>
        </w:rPr>
        <w:t>GB 2763-2021</w:t>
      </w:r>
      <w:r>
        <w:rPr>
          <w:rFonts w:hint="eastAsia" w:ascii="CESI仿宋-GB2312" w:hAnsi="CESI仿宋-GB2312" w:eastAsia="CESI仿宋-GB2312" w:cs="CESI仿宋-GB2312"/>
          <w:b w:val="0"/>
          <w:bCs w:val="0"/>
          <w:i w:val="0"/>
          <w:iCs w:val="0"/>
          <w:color w:val="000000"/>
          <w:spacing w:val="0"/>
          <w:w w:val="100"/>
          <w:sz w:val="32"/>
          <w:szCs w:val="32"/>
          <w:vertAlign w:val="baseline"/>
        </w:rPr>
        <w:t>）中规定，联苯菊酯在</w:t>
      </w:r>
      <w:r>
        <w:rPr>
          <w:rFonts w:hint="eastAsia" w:ascii="CESI仿宋-GB2312" w:hAnsi="CESI仿宋-GB2312" w:eastAsia="CESI仿宋-GB2312" w:cs="CESI仿宋-GB2312"/>
          <w:bCs/>
          <w:color w:val="000000" w:themeColor="text1"/>
          <w:sz w:val="32"/>
          <w:szCs w:val="32"/>
          <w14:textFill>
            <w14:solidFill>
              <w14:schemeClr w14:val="tx1"/>
            </w14:solidFill>
          </w14:textFill>
        </w:rPr>
        <w:t>柑、橘</w:t>
      </w:r>
      <w:r>
        <w:rPr>
          <w:rFonts w:hint="eastAsia" w:ascii="CESI仿宋-GB2312" w:hAnsi="CESI仿宋-GB2312" w:eastAsia="CESI仿宋-GB2312" w:cs="CESI仿宋-GB2312"/>
          <w:b w:val="0"/>
          <w:bCs w:val="0"/>
          <w:i w:val="0"/>
          <w:iCs w:val="0"/>
          <w:color w:val="000000"/>
          <w:spacing w:val="0"/>
          <w:w w:val="100"/>
          <w:sz w:val="32"/>
          <w:szCs w:val="32"/>
          <w:vertAlign w:val="baseline"/>
        </w:rPr>
        <w:t>中的最大残留限量为0.05mg/kg。</w:t>
      </w:r>
      <w:r>
        <w:rPr>
          <w:rFonts w:hint="eastAsia" w:ascii="CESI仿宋-GB2312" w:hAnsi="CESI仿宋-GB2312" w:eastAsia="CESI仿宋-GB2312" w:cs="CESI仿宋-GB2312"/>
          <w:bCs/>
          <w:color w:val="000000" w:themeColor="text1"/>
          <w:sz w:val="32"/>
          <w:szCs w:val="32"/>
          <w14:textFill>
            <w14:solidFill>
              <w14:schemeClr w14:val="tx1"/>
            </w14:solidFill>
          </w14:textFill>
        </w:rPr>
        <w:t>柑、橘</w:t>
      </w:r>
      <w:r>
        <w:rPr>
          <w:rFonts w:hint="eastAsia" w:ascii="CESI仿宋-GB2312" w:hAnsi="CESI仿宋-GB2312" w:eastAsia="CESI仿宋-GB2312" w:cs="CESI仿宋-GB2312"/>
          <w:b w:val="0"/>
          <w:bCs w:val="0"/>
          <w:i w:val="0"/>
          <w:iCs w:val="0"/>
          <w:color w:val="000000"/>
          <w:spacing w:val="0"/>
          <w:w w:val="100"/>
          <w:sz w:val="32"/>
          <w:szCs w:val="32"/>
          <w:vertAlign w:val="baseline"/>
        </w:rPr>
        <w:t>中联苯菊酯残留量超标的原因，可能是果农未遵守采摘间隔期规定，致使上市销售时沃柑中的联苯菊酯残留量未降解至标准限量以下。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Cs/>
          <w:color w:val="000000" w:themeColor="text1"/>
          <w:sz w:val="32"/>
          <w:szCs w:val="32"/>
          <w14:textFill>
            <w14:solidFill>
              <w14:schemeClr w14:val="tx1"/>
            </w14:solidFill>
          </w14:textFill>
        </w:rPr>
      </w:pPr>
      <w:r>
        <w:rPr>
          <w:rFonts w:hint="eastAsia" w:ascii="CESI黑体-GB2312" w:hAnsi="CESI黑体-GB2312" w:eastAsia="CESI黑体-GB2312" w:cs="CESI黑体-GB2312"/>
          <w:bCs/>
          <w:color w:val="000000" w:themeColor="text1"/>
          <w:sz w:val="32"/>
          <w:szCs w:val="32"/>
          <w14:textFill>
            <w14:solidFill>
              <w14:schemeClr w14:val="tx1"/>
            </w14:solidFill>
          </w14:textFill>
        </w:rPr>
        <w:t>噻虫嗪</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食品安全国家标准 食品中农药最大残留限量》（GB 2763-2021）中规定，噻虫嗪在葱中</w:t>
      </w:r>
      <w:r>
        <w:rPr>
          <w:rFonts w:hint="eastAsia" w:ascii="CESI仿宋-GB2312" w:hAnsi="CESI仿宋-GB2312" w:eastAsia="CESI仿宋-GB2312" w:cs="CESI仿宋-GB2312"/>
          <w:kern w:val="0"/>
          <w:sz w:val="32"/>
          <w:szCs w:val="32"/>
          <w:lang w:val="en-US" w:eastAsia="zh-CN"/>
        </w:rPr>
        <w:t>最大残留限量为</w:t>
      </w:r>
      <w:r>
        <w:rPr>
          <w:rFonts w:hint="eastAsia" w:ascii="CESI仿宋-GB2312" w:hAnsi="CESI仿宋-GB2312" w:eastAsia="CESI仿宋-GB2312" w:cs="CESI仿宋-GB2312"/>
          <w:bCs/>
          <w:color w:val="000000" w:themeColor="text1"/>
          <w:sz w:val="32"/>
          <w:szCs w:val="32"/>
          <w14:textFill>
            <w14:solidFill>
              <w14:schemeClr w14:val="tx1"/>
            </w14:solidFill>
          </w14:textFill>
        </w:rPr>
        <w:t>0.3mg/kg。据中国农药毒性分级标准，属低毒杀虫剂。如果长期食用噻虫嗪超标的蔬菜，可能会对身体健康造成影响。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Cs/>
          <w:color w:val="000000" w:themeColor="text1"/>
          <w:sz w:val="32"/>
          <w:szCs w:val="32"/>
          <w14:textFill>
            <w14:solidFill>
              <w14:schemeClr w14:val="tx1"/>
            </w14:solidFill>
          </w14:textFill>
        </w:rPr>
      </w:pPr>
      <w:r>
        <w:rPr>
          <w:rFonts w:hint="eastAsia" w:ascii="CESI黑体-GB2312" w:hAnsi="CESI黑体-GB2312" w:eastAsia="CESI黑体-GB2312" w:cs="CESI黑体-GB2312"/>
          <w:bCs/>
          <w:color w:val="000000" w:themeColor="text1"/>
          <w:sz w:val="32"/>
          <w:szCs w:val="32"/>
          <w14:textFill>
            <w14:solidFill>
              <w14:schemeClr w14:val="tx1"/>
            </w14:solidFill>
          </w14:textFill>
        </w:rPr>
        <w:t>克百威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克百威又名呋喃丹，是氨基甲酸酯类农药中常见的一种杀虫剂、杀螨、杀线虫剂。少量的农药残留不会引起人体急性中毒，但长期食用克百威超标的食品，可能对人体健康有一定影响。《食品安全国家标准 食品中农药最大残留限量》（GB 2763-2021）中规定，克百威在韭菜中中</w:t>
      </w:r>
      <w:r>
        <w:rPr>
          <w:rFonts w:hint="eastAsia" w:ascii="CESI仿宋-GB2312" w:hAnsi="CESI仿宋-GB2312" w:eastAsia="CESI仿宋-GB2312" w:cs="CESI仿宋-GB2312"/>
          <w:kern w:val="0"/>
          <w:sz w:val="32"/>
          <w:szCs w:val="32"/>
          <w:lang w:val="en-US" w:eastAsia="zh-CN"/>
        </w:rPr>
        <w:t>最大残留限量为</w:t>
      </w:r>
      <w:r>
        <w:rPr>
          <w:rFonts w:hint="eastAsia" w:ascii="CESI仿宋-GB2312" w:hAnsi="CESI仿宋-GB2312" w:eastAsia="CESI仿宋-GB2312" w:cs="CESI仿宋-GB2312"/>
          <w:bCs/>
          <w:color w:val="000000" w:themeColor="text1"/>
          <w:sz w:val="32"/>
          <w:szCs w:val="32"/>
          <w14:textFill>
            <w14:solidFill>
              <w14:schemeClr w14:val="tx1"/>
            </w14:solidFill>
          </w14:textFill>
        </w:rPr>
        <w:t>0.02mg/kg。韭菜中克百威残留量超标的原因，可能是在种植过程中为快速控制虫害加大用药量或未遵守采摘间隔期规定，致使上市销售时产品中的药物残留量超标。</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zYwZjk3MDM2ZDZiZDY2NmYxMjg5ZDU5MDk4OTgifQ=="/>
  </w:docVars>
  <w:rsids>
    <w:rsidRoot w:val="00E85F0F"/>
    <w:rsid w:val="0000165D"/>
    <w:rsid w:val="000E09CC"/>
    <w:rsid w:val="00220EF9"/>
    <w:rsid w:val="00281629"/>
    <w:rsid w:val="0028556A"/>
    <w:rsid w:val="00340DEA"/>
    <w:rsid w:val="003E18E1"/>
    <w:rsid w:val="00462282"/>
    <w:rsid w:val="006C5C3E"/>
    <w:rsid w:val="00771386"/>
    <w:rsid w:val="00774214"/>
    <w:rsid w:val="009959CE"/>
    <w:rsid w:val="00B86927"/>
    <w:rsid w:val="00C772D6"/>
    <w:rsid w:val="00CF1460"/>
    <w:rsid w:val="00E7117E"/>
    <w:rsid w:val="00E85F0F"/>
    <w:rsid w:val="00F46890"/>
    <w:rsid w:val="00FE0F57"/>
    <w:rsid w:val="0AA52C68"/>
    <w:rsid w:val="0D285D2F"/>
    <w:rsid w:val="0F4753E8"/>
    <w:rsid w:val="12E04850"/>
    <w:rsid w:val="15CD1355"/>
    <w:rsid w:val="2A9C08A0"/>
    <w:rsid w:val="2ED410CE"/>
    <w:rsid w:val="38A13E1C"/>
    <w:rsid w:val="3A380AF8"/>
    <w:rsid w:val="442C7B41"/>
    <w:rsid w:val="45E34BFA"/>
    <w:rsid w:val="54A96376"/>
    <w:rsid w:val="5C500E76"/>
    <w:rsid w:val="629923ED"/>
    <w:rsid w:val="643832AE"/>
    <w:rsid w:val="7E6E1C1C"/>
    <w:rsid w:val="C95BC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widowControl/>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2"/>
    <w:basedOn w:val="1"/>
    <w:unhideWhenUsed/>
    <w:qFormat/>
    <w:uiPriority w:val="99"/>
    <w:pPr>
      <w:ind w:left="100" w:leftChars="200" w:hanging="200" w:hanging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页眉 字符"/>
    <w:basedOn w:val="8"/>
    <w:link w:val="5"/>
    <w:qFormat/>
    <w:uiPriority w:val="99"/>
    <w:rPr>
      <w:rFonts w:asciiTheme="minorHAnsi" w:hAnsiTheme="minorHAnsi" w:eastAsiaTheme="minorEastAsia" w:cstheme="minorBidi"/>
      <w:kern w:val="2"/>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651</Characters>
  <Lines>4</Lines>
  <Paragraphs>1</Paragraphs>
  <TotalTime>1</TotalTime>
  <ScaleCrop>false</ScaleCrop>
  <LinksUpToDate>false</LinksUpToDate>
  <CharactersWithSpaces>691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2019-10-14T10:27:00Z</dcterms:created>
  <dc:creator>user</dc:creator>
  <cp:lastModifiedBy>user</cp:lastModifiedBy>
  <dcterms:modified xsi:type="dcterms:W3CDTF">2026-04-15T11:26:04Z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2C4E9F530E1D4A599378172C3CD2983F_13</vt:lpwstr>
  </property>
  <property fmtid="{D5CDD505-2E9C-101B-9397-08002B2CF9AE}" pid="4" name="customTaskPaneName">
    <vt:lpwstr>西城不合格项目说明模板.docx</vt:lpwstr>
  </property>
  <property fmtid="{D5CDD505-2E9C-101B-9397-08002B2CF9AE}" pid="5" name="textBoxRange">
    <vt:lpwstr>Optional range</vt:lpwstr>
  </property>
  <property fmtid="{D5CDD505-2E9C-101B-9397-08002B2CF9AE}" pid="6" name="KSOTemplateDocerSaveRecord">
    <vt:lpwstr>eyJoZGlkIjoiMTEyNzYwZjk3MDM2ZDZiZDY2NmYxMjg5ZDU5MDk4OTgiLCJ1c2VySWQiOiI0OTI4ODI5NDcifQ==</vt:lpwstr>
  </property>
</Properties>
</file>