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西</w:t>
      </w:r>
      <w:r>
        <w:rPr>
          <w:rFonts w:hint="eastAsia" w:ascii="方正小标宋简体" w:hAnsi="方正小标宋简体" w:eastAsia="方正小标宋简体" w:cs="方正小标宋简体"/>
          <w:sz w:val="44"/>
          <w:szCs w:val="44"/>
        </w:rPr>
        <w:t>城区档案局档案行政处罚自由裁量基准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根据《北京市档案行政处罚自由裁量权规范（2016年版）》，档案行政处罚的自由裁量档次，依据档案各类违法行为的社会危害性划定为A、B、C三个基础档次。其中，“违法行为本身社会危害性严重的”对应A档，“违法行为本身社会危害性一般的”对应B档，“违法行为本身社会危害性轻微的”对应C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针对各类违法行为设定的基础裁量档次，其对应的裁量幅度为依法“从轻”处罚的下限至“从重”处罚的上限。</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1.给予较重的档案行政处罚的情形包括：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（1）隐匿、销毁违法证据或者有其他妨碍档案执法行为的；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（2）不听劝阻，继续实施档案违法行为的；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（3）违法情节恶劣，造成严重后果的；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（4）胁迫、诱骗、教唆他人实施档案违法行为的；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（5）共同实施档案违法行为中起主要作用的；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（6）屡教不改，多次实施档案违法行为的；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（7）在发生突发公共事件时实施档案违法行为的；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（8）其他可以给予较重处罚的。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2.给予较轻的档案行政处罚的情况包括：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（1）档案违法行为人年满14周岁不满18周岁的；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（2）受他人胁迫、诱骗实施档案违法行为的；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（3）主动消除或者减轻档案违法行为危害后果的；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（4）配合档案行政管理部门查处档案违法行为有立功表现的；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（5）其他可以给予较轻处罚的。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3.依法不予档案行政处罚的情形包括：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（1）档案违法行为人年龄不满14周岁的；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（2）精神病人在不能辨认或者不能控制自己行为时有档案违法行为的；</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（3）档案违法行为轻微并及时纠正，没有造成危害后果的；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（4）档案违法行为在两年内未被发现的；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（5）其他依法不予档案行政处罚的。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sectPr>
          <w:pgSz w:w="11906" w:h="16838"/>
          <w:pgMar w:top="1440" w:right="1800" w:bottom="1440" w:left="1800" w:header="851" w:footer="992" w:gutter="0"/>
          <w:cols w:space="425" w:num="1"/>
          <w:docGrid w:type="lines" w:linePitch="312" w:charSpace="0"/>
        </w:sectPr>
      </w:pPr>
    </w:p>
    <w:p>
      <w:pPr>
        <w:jc w:val="left"/>
        <w:rPr>
          <w:rFonts w:hint="eastAsia" w:ascii="方正小标宋简体" w:hAnsi="方正小标宋简体" w:eastAsia="方正小标宋简体" w:cs="方正小标宋简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sz w:val="32"/>
          <w:szCs w:val="32"/>
          <w:lang w:eastAsia="zh-CN"/>
        </w:rPr>
        <w:t>档案行政处罚自由裁量基准</w:t>
      </w:r>
    </w:p>
    <w:tbl>
      <w:tblPr>
        <w:tblStyle w:val="4"/>
        <w:tblW w:w="0" w:type="auto"/>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1184"/>
        <w:gridCol w:w="2960"/>
        <w:gridCol w:w="4385"/>
        <w:gridCol w:w="1538"/>
        <w:gridCol w:w="82"/>
        <w:gridCol w:w="30"/>
        <w:gridCol w:w="1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restart"/>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档案违法</w:t>
            </w:r>
          </w:p>
          <w:p>
            <w:pPr>
              <w:spacing w:line="300" w:lineRule="exact"/>
              <w:jc w:val="center"/>
              <w:rPr>
                <w:rFonts w:ascii="黑体" w:hAnsi="黑体" w:eastAsia="黑体"/>
                <w:szCs w:val="21"/>
              </w:rPr>
            </w:pPr>
            <w:r>
              <w:rPr>
                <w:rFonts w:hint="eastAsia" w:ascii="黑体" w:hAnsi="黑体" w:eastAsia="黑体"/>
                <w:szCs w:val="21"/>
              </w:rPr>
              <w:t>行为</w:t>
            </w:r>
          </w:p>
        </w:tc>
        <w:tc>
          <w:tcPr>
            <w:tcW w:w="4144" w:type="dxa"/>
            <w:gridSpan w:val="2"/>
            <w:noWrap w:val="0"/>
            <w:vAlign w:val="center"/>
          </w:tcPr>
          <w:p>
            <w:pPr>
              <w:spacing w:line="300" w:lineRule="exact"/>
              <w:jc w:val="center"/>
              <w:rPr>
                <w:rFonts w:ascii="黑体" w:hAnsi="黑体" w:eastAsia="黑体"/>
                <w:szCs w:val="21"/>
              </w:rPr>
            </w:pPr>
            <w:r>
              <w:rPr>
                <w:rFonts w:hint="eastAsia" w:ascii="黑体" w:hAnsi="黑体" w:eastAsia="黑体"/>
                <w:szCs w:val="21"/>
              </w:rPr>
              <w:t>违法情节</w:t>
            </w:r>
          </w:p>
        </w:tc>
        <w:tc>
          <w:tcPr>
            <w:tcW w:w="4385" w:type="dxa"/>
            <w:vMerge w:val="restart"/>
            <w:noWrap w:val="0"/>
            <w:vAlign w:val="center"/>
          </w:tcPr>
          <w:p>
            <w:pPr>
              <w:spacing w:line="300" w:lineRule="exact"/>
              <w:jc w:val="center"/>
              <w:rPr>
                <w:rFonts w:ascii="黑体" w:hAnsi="黑体" w:eastAsia="黑体"/>
                <w:szCs w:val="21"/>
              </w:rPr>
            </w:pPr>
            <w:r>
              <w:rPr>
                <w:rFonts w:hint="eastAsia" w:ascii="黑体" w:hAnsi="黑体" w:eastAsia="黑体"/>
                <w:szCs w:val="21"/>
              </w:rPr>
              <w:t>法律依据</w:t>
            </w:r>
          </w:p>
        </w:tc>
        <w:tc>
          <w:tcPr>
            <w:tcW w:w="3345" w:type="dxa"/>
            <w:gridSpan w:val="4"/>
            <w:noWrap w:val="0"/>
            <w:vAlign w:val="center"/>
          </w:tcPr>
          <w:p>
            <w:pPr>
              <w:spacing w:line="300" w:lineRule="exact"/>
              <w:jc w:val="center"/>
              <w:rPr>
                <w:rFonts w:ascii="黑体" w:hAnsi="黑体" w:eastAsia="黑体"/>
                <w:szCs w:val="21"/>
              </w:rPr>
            </w:pPr>
            <w:r>
              <w:rPr>
                <w:rFonts w:hint="eastAsia" w:ascii="黑体" w:hAnsi="黑体" w:eastAsia="黑体"/>
                <w:szCs w:val="21"/>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446" w:type="dxa"/>
            <w:vMerge w:val="continue"/>
            <w:noWrap w:val="0"/>
            <w:vAlign w:val="center"/>
          </w:tcPr>
          <w:p>
            <w:pPr>
              <w:spacing w:line="300" w:lineRule="exact"/>
              <w:jc w:val="center"/>
              <w:rPr>
                <w:rFonts w:ascii="黑体" w:hAnsi="黑体" w:eastAsia="黑体"/>
                <w:szCs w:val="21"/>
              </w:rPr>
            </w:pPr>
          </w:p>
        </w:tc>
        <w:tc>
          <w:tcPr>
            <w:tcW w:w="1184" w:type="dxa"/>
            <w:noWrap w:val="0"/>
            <w:vAlign w:val="center"/>
          </w:tcPr>
          <w:p>
            <w:pPr>
              <w:spacing w:line="300" w:lineRule="exact"/>
              <w:jc w:val="center"/>
              <w:rPr>
                <w:rFonts w:ascii="黑体" w:hAnsi="黑体" w:eastAsia="黑体"/>
                <w:szCs w:val="21"/>
              </w:rPr>
            </w:pPr>
            <w:r>
              <w:rPr>
                <w:rFonts w:hint="eastAsia" w:ascii="黑体" w:hAnsi="黑体" w:eastAsia="黑体"/>
                <w:szCs w:val="21"/>
              </w:rPr>
              <w:t>保管期限</w:t>
            </w:r>
          </w:p>
        </w:tc>
        <w:tc>
          <w:tcPr>
            <w:tcW w:w="2960" w:type="dxa"/>
            <w:noWrap w:val="0"/>
            <w:vAlign w:val="center"/>
          </w:tcPr>
          <w:p>
            <w:pPr>
              <w:spacing w:line="300" w:lineRule="exact"/>
              <w:jc w:val="center"/>
              <w:rPr>
                <w:rFonts w:ascii="黑体" w:hAnsi="黑体" w:eastAsia="黑体"/>
                <w:szCs w:val="21"/>
              </w:rPr>
            </w:pPr>
            <w:r>
              <w:rPr>
                <w:rFonts w:hint="eastAsia" w:ascii="黑体" w:hAnsi="黑体" w:eastAsia="黑体"/>
                <w:szCs w:val="21"/>
              </w:rPr>
              <w:t>档案数量（以纸质档案为标准，其他载体档案参照执行)</w:t>
            </w:r>
          </w:p>
        </w:tc>
        <w:tc>
          <w:tcPr>
            <w:tcW w:w="4385" w:type="dxa"/>
            <w:vMerge w:val="continue"/>
            <w:noWrap w:val="0"/>
            <w:vAlign w:val="center"/>
          </w:tcPr>
          <w:p>
            <w:pPr>
              <w:spacing w:line="300" w:lineRule="exact"/>
              <w:jc w:val="center"/>
              <w:rPr>
                <w:rFonts w:ascii="黑体" w:hAnsi="黑体" w:eastAsia="黑体"/>
                <w:szCs w:val="21"/>
              </w:rPr>
            </w:pPr>
          </w:p>
        </w:tc>
        <w:tc>
          <w:tcPr>
            <w:tcW w:w="1620" w:type="dxa"/>
            <w:gridSpan w:val="2"/>
            <w:noWrap w:val="0"/>
            <w:vAlign w:val="center"/>
          </w:tcPr>
          <w:p>
            <w:pPr>
              <w:spacing w:line="300" w:lineRule="exact"/>
              <w:jc w:val="center"/>
              <w:rPr>
                <w:rFonts w:ascii="黑体" w:hAnsi="黑体" w:eastAsia="黑体"/>
                <w:szCs w:val="21"/>
              </w:rPr>
            </w:pPr>
            <w:r>
              <w:rPr>
                <w:rFonts w:hint="eastAsia" w:ascii="黑体" w:hAnsi="黑体" w:eastAsia="黑体"/>
                <w:szCs w:val="21"/>
              </w:rPr>
              <w:t>单位</w:t>
            </w:r>
          </w:p>
        </w:tc>
        <w:tc>
          <w:tcPr>
            <w:tcW w:w="1725" w:type="dxa"/>
            <w:gridSpan w:val="2"/>
            <w:noWrap w:val="0"/>
            <w:vAlign w:val="center"/>
          </w:tcPr>
          <w:p>
            <w:pPr>
              <w:spacing w:line="300" w:lineRule="exact"/>
              <w:jc w:val="center"/>
              <w:rPr>
                <w:rFonts w:ascii="黑体" w:hAnsi="黑体" w:eastAsia="黑体"/>
                <w:szCs w:val="21"/>
              </w:rPr>
            </w:pPr>
            <w:r>
              <w:rPr>
                <w:rFonts w:hint="eastAsia" w:ascii="黑体" w:hAnsi="黑体" w:eastAsia="黑体"/>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446"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损毁、丢失属于国家所有的档案的</w:t>
            </w:r>
          </w:p>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1页-20页，已采取措施补救或后果轻微的</w:t>
            </w:r>
          </w:p>
        </w:tc>
        <w:tc>
          <w:tcPr>
            <w:tcW w:w="4385"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北京市实施《中华人民共和国档案法》办法第三十五条：有本办法第三十四条第（一）项、第（二）项、第（三）项行为的，由市或者区、县档案行政管理部门给予警告，根据有关档案的价值和数量，对责任单位可以并处１万元以上10万元以下罚款，对直接负责的主管人员或者其他直接责任人员可以并处500元以上5000元以下罚款；造成档案损失的由市或者区、县档案行政管理部门、有关主管部门根据损失档案的价值，责令赔偿损失。</w:t>
            </w:r>
          </w:p>
        </w:tc>
        <w:tc>
          <w:tcPr>
            <w:tcW w:w="1620"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w:t>
            </w:r>
          </w:p>
        </w:tc>
        <w:tc>
          <w:tcPr>
            <w:tcW w:w="1725"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1页-100页，已采取措施补救或后果轻微的</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continue"/>
            <w:noWrap w:val="0"/>
            <w:vAlign w:val="center"/>
          </w:tcPr>
          <w:p>
            <w:pPr>
              <w:spacing w:line="300" w:lineRule="exact"/>
              <w:jc w:val="center"/>
              <w:rPr>
                <w:rFonts w:ascii="仿宋" w:hAnsi="仿宋" w:eastAsia="仿宋"/>
                <w:szCs w:val="21"/>
              </w:rPr>
            </w:pPr>
          </w:p>
        </w:tc>
        <w:tc>
          <w:tcPr>
            <w:tcW w:w="1725" w:type="dxa"/>
            <w:gridSpan w:val="2"/>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21页-500页</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警告、罚款1万元-4万元以下</w:t>
            </w:r>
          </w:p>
        </w:tc>
        <w:tc>
          <w:tcPr>
            <w:tcW w:w="1725"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警告、罚款500元-2000元以下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101页-2500页</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continue"/>
            <w:noWrap w:val="0"/>
            <w:vAlign w:val="center"/>
          </w:tcPr>
          <w:p>
            <w:pPr>
              <w:spacing w:line="300" w:lineRule="exact"/>
              <w:jc w:val="center"/>
              <w:rPr>
                <w:rFonts w:ascii="仿宋" w:hAnsi="仿宋" w:eastAsia="仿宋"/>
                <w:szCs w:val="21"/>
              </w:rPr>
            </w:pPr>
          </w:p>
        </w:tc>
        <w:tc>
          <w:tcPr>
            <w:tcW w:w="1725" w:type="dxa"/>
            <w:gridSpan w:val="2"/>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501页-1000页</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警告、罚款4万元-7万元以下</w:t>
            </w:r>
          </w:p>
        </w:tc>
        <w:tc>
          <w:tcPr>
            <w:tcW w:w="1725"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警告、罚款2000元-3500元以下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2501页-5000页</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continue"/>
            <w:noWrap w:val="0"/>
            <w:vAlign w:val="center"/>
          </w:tcPr>
          <w:p>
            <w:pPr>
              <w:spacing w:line="300" w:lineRule="exact"/>
              <w:jc w:val="center"/>
              <w:rPr>
                <w:rFonts w:ascii="仿宋" w:hAnsi="仿宋" w:eastAsia="仿宋"/>
                <w:szCs w:val="21"/>
              </w:rPr>
            </w:pPr>
          </w:p>
        </w:tc>
        <w:tc>
          <w:tcPr>
            <w:tcW w:w="1725" w:type="dxa"/>
            <w:gridSpan w:val="2"/>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1001页及以上</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警告、罚款7万元-10万元</w:t>
            </w:r>
          </w:p>
        </w:tc>
        <w:tc>
          <w:tcPr>
            <w:tcW w:w="1725"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警告、罚款3500元-5000元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446" w:type="dxa"/>
            <w:vMerge w:val="continue"/>
            <w:noWrap w:val="0"/>
            <w:vAlign w:val="center"/>
          </w:tcPr>
          <w:p>
            <w:pPr>
              <w:spacing w:line="300" w:lineRule="exact"/>
              <w:jc w:val="center"/>
              <w:rPr>
                <w:rFonts w:ascii="仿宋" w:hAnsi="仿宋" w:eastAsia="仿宋" w:cs="宋体"/>
                <w:color w:val="000000"/>
                <w:kern w:val="0"/>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5001页及以上</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continue"/>
            <w:noWrap w:val="0"/>
            <w:vAlign w:val="center"/>
          </w:tcPr>
          <w:p>
            <w:pPr>
              <w:spacing w:line="300" w:lineRule="exact"/>
              <w:jc w:val="center"/>
              <w:rPr>
                <w:rFonts w:ascii="仿宋" w:hAnsi="仿宋" w:eastAsia="仿宋"/>
                <w:szCs w:val="21"/>
              </w:rPr>
            </w:pPr>
          </w:p>
        </w:tc>
        <w:tc>
          <w:tcPr>
            <w:tcW w:w="1725" w:type="dxa"/>
            <w:gridSpan w:val="2"/>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446"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擅自提供、抄录、公布、销毁属于国家所有的档案的</w:t>
            </w: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ind w:left="21" w:leftChars="10" w:right="-42" w:rightChars="-20"/>
              <w:jc w:val="center"/>
              <w:rPr>
                <w:rFonts w:ascii="仿宋" w:hAnsi="仿宋" w:eastAsia="仿宋"/>
                <w:szCs w:val="21"/>
              </w:rPr>
            </w:pPr>
            <w:r>
              <w:rPr>
                <w:rFonts w:hint="eastAsia" w:ascii="仿宋" w:hAnsi="仿宋" w:eastAsia="仿宋"/>
                <w:szCs w:val="21"/>
              </w:rPr>
              <w:t>1页-50页,后果轻微(后果以</w:t>
            </w:r>
          </w:p>
          <w:p>
            <w:pPr>
              <w:spacing w:line="300" w:lineRule="exact"/>
              <w:ind w:left="21" w:leftChars="10" w:right="-42" w:rightChars="-20"/>
              <w:jc w:val="center"/>
              <w:rPr>
                <w:rFonts w:ascii="仿宋" w:hAnsi="仿宋" w:eastAsia="仿宋"/>
                <w:szCs w:val="21"/>
              </w:rPr>
            </w:pPr>
            <w:r>
              <w:rPr>
                <w:rFonts w:hint="eastAsia" w:ascii="仿宋" w:hAnsi="仿宋" w:eastAsia="仿宋"/>
                <w:szCs w:val="21"/>
              </w:rPr>
              <w:t>档案距离开放时间长短,档案是否唯一或社会效果考量)</w:t>
            </w:r>
          </w:p>
        </w:tc>
        <w:tc>
          <w:tcPr>
            <w:tcW w:w="4385"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北京市实施《中华人民共和国档案法》办法第三十五条：有本办法第三十四条第（一）项、第（二）项、第（三）项行为的，由市或者区、县档案行政管理部门给予警告，根据有关档案的价值和数量，对责任单位可以并处１万元以上10万元以下罚款，对直接负责的主管人员或者其他直接责任人员可以并处500元以上5000元以下罚款；造成档案损失的，由市或者区、县档案行政管理部门、有关主管部门根据损失档案的价值，责令赔偿损失。</w:t>
            </w:r>
          </w:p>
        </w:tc>
        <w:tc>
          <w:tcPr>
            <w:tcW w:w="1620"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w:t>
            </w:r>
          </w:p>
        </w:tc>
        <w:tc>
          <w:tcPr>
            <w:tcW w:w="1725"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1页-250页， 后果同上</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continue"/>
            <w:noWrap w:val="0"/>
            <w:vAlign w:val="center"/>
          </w:tcPr>
          <w:p>
            <w:pPr>
              <w:spacing w:line="300" w:lineRule="exact"/>
              <w:jc w:val="center"/>
              <w:rPr>
                <w:rFonts w:ascii="仿宋" w:hAnsi="仿宋" w:eastAsia="仿宋"/>
                <w:szCs w:val="21"/>
              </w:rPr>
            </w:pPr>
          </w:p>
        </w:tc>
        <w:tc>
          <w:tcPr>
            <w:tcW w:w="1725" w:type="dxa"/>
            <w:gridSpan w:val="2"/>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51页-250页</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警告、罚款1万元-4万元以下</w:t>
            </w:r>
          </w:p>
        </w:tc>
        <w:tc>
          <w:tcPr>
            <w:tcW w:w="1725"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警告、罚款500元-2000元以下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251页-1250页</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continue"/>
            <w:noWrap w:val="0"/>
            <w:vAlign w:val="center"/>
          </w:tcPr>
          <w:p>
            <w:pPr>
              <w:spacing w:line="300" w:lineRule="exact"/>
              <w:jc w:val="center"/>
              <w:rPr>
                <w:rFonts w:ascii="仿宋" w:hAnsi="仿宋" w:eastAsia="仿宋"/>
                <w:szCs w:val="21"/>
              </w:rPr>
            </w:pPr>
          </w:p>
        </w:tc>
        <w:tc>
          <w:tcPr>
            <w:tcW w:w="1725" w:type="dxa"/>
            <w:gridSpan w:val="2"/>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251页-500页</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警告、罚款4万元-7万元以下</w:t>
            </w:r>
          </w:p>
        </w:tc>
        <w:tc>
          <w:tcPr>
            <w:tcW w:w="1725"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警告、罚款2000元-3500元以下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1251页-2500页</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continue"/>
            <w:noWrap w:val="0"/>
            <w:vAlign w:val="center"/>
          </w:tcPr>
          <w:p>
            <w:pPr>
              <w:spacing w:line="300" w:lineRule="exact"/>
              <w:jc w:val="center"/>
              <w:rPr>
                <w:rFonts w:ascii="仿宋" w:hAnsi="仿宋" w:eastAsia="仿宋"/>
                <w:szCs w:val="21"/>
              </w:rPr>
            </w:pPr>
          </w:p>
        </w:tc>
        <w:tc>
          <w:tcPr>
            <w:tcW w:w="1725" w:type="dxa"/>
            <w:gridSpan w:val="2"/>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501页及以上</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警告、罚款7万元-10万元</w:t>
            </w:r>
          </w:p>
        </w:tc>
        <w:tc>
          <w:tcPr>
            <w:tcW w:w="1725" w:type="dxa"/>
            <w:gridSpan w:val="2"/>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警告、罚款3500元-5000元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446" w:type="dxa"/>
            <w:vMerge w:val="continue"/>
            <w:noWrap w:val="0"/>
            <w:vAlign w:val="center"/>
          </w:tcPr>
          <w:p>
            <w:pPr>
              <w:spacing w:line="300" w:lineRule="exact"/>
              <w:jc w:val="center"/>
              <w:rPr>
                <w:rFonts w:ascii="仿宋" w:hAnsi="仿宋" w:eastAsia="仿宋" w:cs="宋体"/>
                <w:color w:val="000000"/>
                <w:kern w:val="0"/>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5001页及以上</w:t>
            </w:r>
          </w:p>
        </w:tc>
        <w:tc>
          <w:tcPr>
            <w:tcW w:w="4385" w:type="dxa"/>
            <w:vMerge w:val="continue"/>
            <w:noWrap w:val="0"/>
            <w:vAlign w:val="center"/>
          </w:tcPr>
          <w:p>
            <w:pPr>
              <w:spacing w:line="300" w:lineRule="exact"/>
              <w:jc w:val="center"/>
              <w:rPr>
                <w:rFonts w:ascii="仿宋" w:hAnsi="仿宋" w:eastAsia="仿宋"/>
                <w:szCs w:val="21"/>
              </w:rPr>
            </w:pPr>
          </w:p>
        </w:tc>
        <w:tc>
          <w:tcPr>
            <w:tcW w:w="1620" w:type="dxa"/>
            <w:gridSpan w:val="2"/>
            <w:vMerge w:val="continue"/>
            <w:noWrap w:val="0"/>
            <w:vAlign w:val="center"/>
          </w:tcPr>
          <w:p>
            <w:pPr>
              <w:spacing w:line="300" w:lineRule="exact"/>
              <w:jc w:val="center"/>
              <w:rPr>
                <w:rFonts w:ascii="仿宋" w:hAnsi="仿宋" w:eastAsia="仿宋"/>
                <w:szCs w:val="21"/>
              </w:rPr>
            </w:pPr>
          </w:p>
        </w:tc>
        <w:tc>
          <w:tcPr>
            <w:tcW w:w="1725" w:type="dxa"/>
            <w:gridSpan w:val="2"/>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446" w:type="dxa"/>
            <w:vMerge w:val="restart"/>
            <w:noWrap w:val="0"/>
            <w:vAlign w:val="center"/>
          </w:tcPr>
          <w:p>
            <w:pPr>
              <w:spacing w:line="300" w:lineRule="exact"/>
              <w:jc w:val="center"/>
              <w:rPr>
                <w:rFonts w:ascii="黑体" w:hAnsi="黑体" w:eastAsia="黑体"/>
                <w:szCs w:val="21"/>
              </w:rPr>
            </w:pPr>
            <w:r>
              <w:rPr>
                <w:rFonts w:hint="eastAsia" w:ascii="黑体" w:hAnsi="黑体" w:eastAsia="黑体"/>
                <w:szCs w:val="21"/>
              </w:rPr>
              <w:t>档案违法行为</w:t>
            </w:r>
          </w:p>
        </w:tc>
        <w:tc>
          <w:tcPr>
            <w:tcW w:w="4144" w:type="dxa"/>
            <w:gridSpan w:val="2"/>
            <w:noWrap w:val="0"/>
            <w:vAlign w:val="center"/>
          </w:tcPr>
          <w:p>
            <w:pPr>
              <w:spacing w:line="300" w:lineRule="exact"/>
              <w:jc w:val="center"/>
              <w:rPr>
                <w:rFonts w:ascii="黑体" w:hAnsi="黑体" w:eastAsia="黑体"/>
                <w:szCs w:val="21"/>
              </w:rPr>
            </w:pPr>
            <w:r>
              <w:rPr>
                <w:rFonts w:hint="eastAsia" w:ascii="黑体" w:hAnsi="黑体" w:eastAsia="黑体"/>
                <w:szCs w:val="21"/>
              </w:rPr>
              <w:t>违法情节</w:t>
            </w:r>
          </w:p>
        </w:tc>
        <w:tc>
          <w:tcPr>
            <w:tcW w:w="4385" w:type="dxa"/>
            <w:vMerge w:val="restart"/>
            <w:noWrap w:val="0"/>
            <w:vAlign w:val="center"/>
          </w:tcPr>
          <w:p>
            <w:pPr>
              <w:spacing w:line="300" w:lineRule="exact"/>
              <w:jc w:val="center"/>
              <w:rPr>
                <w:rFonts w:ascii="黑体" w:hAnsi="黑体" w:eastAsia="黑体"/>
                <w:szCs w:val="21"/>
              </w:rPr>
            </w:pPr>
            <w:r>
              <w:rPr>
                <w:rFonts w:hint="eastAsia" w:ascii="黑体" w:hAnsi="黑体" w:eastAsia="黑体"/>
                <w:szCs w:val="21"/>
              </w:rPr>
              <w:t>法律依据</w:t>
            </w:r>
          </w:p>
        </w:tc>
        <w:tc>
          <w:tcPr>
            <w:tcW w:w="3345" w:type="dxa"/>
            <w:gridSpan w:val="4"/>
            <w:noWrap w:val="0"/>
            <w:vAlign w:val="center"/>
          </w:tcPr>
          <w:p>
            <w:pPr>
              <w:spacing w:line="300" w:lineRule="exact"/>
              <w:jc w:val="center"/>
              <w:rPr>
                <w:rFonts w:ascii="黑体" w:hAnsi="黑体" w:eastAsia="黑体"/>
                <w:szCs w:val="21"/>
              </w:rPr>
            </w:pPr>
            <w:r>
              <w:rPr>
                <w:rFonts w:hint="eastAsia" w:ascii="黑体" w:hAnsi="黑体" w:eastAsia="黑体"/>
                <w:szCs w:val="21"/>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446" w:type="dxa"/>
            <w:vMerge w:val="continue"/>
            <w:noWrap w:val="0"/>
            <w:vAlign w:val="center"/>
          </w:tcPr>
          <w:p>
            <w:pPr>
              <w:spacing w:line="300" w:lineRule="exact"/>
              <w:jc w:val="center"/>
              <w:rPr>
                <w:rFonts w:ascii="黑体" w:hAnsi="黑体" w:eastAsia="黑体"/>
                <w:szCs w:val="21"/>
              </w:rPr>
            </w:pPr>
          </w:p>
        </w:tc>
        <w:tc>
          <w:tcPr>
            <w:tcW w:w="1184" w:type="dxa"/>
            <w:noWrap w:val="0"/>
            <w:vAlign w:val="center"/>
          </w:tcPr>
          <w:p>
            <w:pPr>
              <w:spacing w:line="300" w:lineRule="exact"/>
              <w:jc w:val="center"/>
              <w:rPr>
                <w:rFonts w:ascii="黑体" w:hAnsi="黑体" w:eastAsia="黑体"/>
                <w:szCs w:val="21"/>
              </w:rPr>
            </w:pPr>
            <w:r>
              <w:rPr>
                <w:rFonts w:hint="eastAsia" w:ascii="黑体" w:hAnsi="黑体" w:eastAsia="黑体"/>
                <w:szCs w:val="21"/>
              </w:rPr>
              <w:t>保管期限</w:t>
            </w:r>
          </w:p>
        </w:tc>
        <w:tc>
          <w:tcPr>
            <w:tcW w:w="2960" w:type="dxa"/>
            <w:noWrap w:val="0"/>
            <w:vAlign w:val="center"/>
          </w:tcPr>
          <w:p>
            <w:pPr>
              <w:spacing w:line="300" w:lineRule="exact"/>
              <w:jc w:val="center"/>
              <w:rPr>
                <w:rFonts w:ascii="黑体" w:hAnsi="黑体" w:eastAsia="黑体"/>
                <w:szCs w:val="21"/>
              </w:rPr>
            </w:pPr>
            <w:r>
              <w:rPr>
                <w:rFonts w:hint="eastAsia" w:ascii="黑体" w:hAnsi="黑体" w:eastAsia="黑体"/>
                <w:szCs w:val="21"/>
              </w:rPr>
              <w:t>档案数量（以纸质档案为标准，其他载体档案参照执行)</w:t>
            </w:r>
          </w:p>
        </w:tc>
        <w:tc>
          <w:tcPr>
            <w:tcW w:w="4385" w:type="dxa"/>
            <w:vMerge w:val="continue"/>
            <w:noWrap w:val="0"/>
            <w:vAlign w:val="center"/>
          </w:tcPr>
          <w:p>
            <w:pPr>
              <w:spacing w:line="300" w:lineRule="exact"/>
              <w:jc w:val="center"/>
              <w:rPr>
                <w:rFonts w:ascii="黑体" w:hAnsi="黑体" w:eastAsia="黑体"/>
                <w:szCs w:val="21"/>
              </w:rPr>
            </w:pPr>
          </w:p>
        </w:tc>
        <w:tc>
          <w:tcPr>
            <w:tcW w:w="1650" w:type="dxa"/>
            <w:gridSpan w:val="3"/>
            <w:noWrap w:val="0"/>
            <w:vAlign w:val="center"/>
          </w:tcPr>
          <w:p>
            <w:pPr>
              <w:spacing w:line="300" w:lineRule="exact"/>
              <w:jc w:val="center"/>
              <w:rPr>
                <w:rFonts w:ascii="黑体" w:hAnsi="黑体" w:eastAsia="黑体"/>
                <w:szCs w:val="21"/>
              </w:rPr>
            </w:pPr>
            <w:r>
              <w:rPr>
                <w:rFonts w:hint="eastAsia" w:ascii="黑体" w:hAnsi="黑体" w:eastAsia="黑体"/>
                <w:szCs w:val="21"/>
              </w:rPr>
              <w:t>单位</w:t>
            </w:r>
          </w:p>
        </w:tc>
        <w:tc>
          <w:tcPr>
            <w:tcW w:w="1695" w:type="dxa"/>
            <w:noWrap w:val="0"/>
            <w:vAlign w:val="center"/>
          </w:tcPr>
          <w:p>
            <w:pPr>
              <w:spacing w:line="300" w:lineRule="exact"/>
              <w:jc w:val="center"/>
              <w:rPr>
                <w:rFonts w:ascii="黑体" w:hAnsi="黑体" w:eastAsia="黑体"/>
                <w:szCs w:val="21"/>
              </w:rPr>
            </w:pPr>
            <w:r>
              <w:rPr>
                <w:rFonts w:hint="eastAsia" w:ascii="黑体" w:hAnsi="黑体" w:eastAsia="黑体"/>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涂改、伪造档案的</w:t>
            </w: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w:t>
            </w:r>
          </w:p>
        </w:tc>
        <w:tc>
          <w:tcPr>
            <w:tcW w:w="4385" w:type="dxa"/>
            <w:vMerge w:val="restart"/>
            <w:noWrap w:val="0"/>
            <w:vAlign w:val="top"/>
          </w:tcPr>
          <w:p>
            <w:pPr>
              <w:spacing w:line="300" w:lineRule="exact"/>
              <w:jc w:val="left"/>
              <w:rPr>
                <w:rFonts w:ascii="仿宋" w:hAnsi="仿宋" w:eastAsia="仿宋" w:cs="宋体"/>
                <w:b/>
                <w:color w:val="000000"/>
                <w:szCs w:val="21"/>
              </w:rPr>
            </w:pPr>
            <w:r>
              <w:rPr>
                <w:rFonts w:hint="eastAsia" w:ascii="仿宋" w:hAnsi="仿宋" w:eastAsia="仿宋"/>
                <w:szCs w:val="21"/>
              </w:rPr>
              <w:t>北京市实施《中华人民共和国档案法》办法第三十五条：有本办法第三十四条第（一）项、第（二）项、第（三）项行为的，由市或者区、县档案行政管理部门给予警告，根据有关档案的价值和数量，对责任单位可以并处１万元以上10万元以下罚款，对直接负责的主管人员或者其他直接责任人员可以并处500元以上5000元以下罚款；造成档案损失的，由市或者区、县档案行政管理部门、有关主管部门根据损失档案的价值，责令赔偿损失。</w:t>
            </w:r>
          </w:p>
        </w:tc>
        <w:tc>
          <w:tcPr>
            <w:tcW w:w="1650" w:type="dxa"/>
            <w:gridSpan w:val="3"/>
            <w:vMerge w:val="restart"/>
            <w:noWrap w:val="0"/>
            <w:vAlign w:val="center"/>
          </w:tcPr>
          <w:p>
            <w:pPr>
              <w:spacing w:line="300" w:lineRule="exact"/>
              <w:rPr>
                <w:rFonts w:ascii="仿宋" w:hAnsi="仿宋" w:eastAsia="仿宋"/>
                <w:szCs w:val="21"/>
              </w:rPr>
            </w:pPr>
            <w:r>
              <w:rPr>
                <w:rFonts w:hint="eastAsia" w:ascii="仿宋" w:hAnsi="仿宋" w:eastAsia="仿宋"/>
                <w:szCs w:val="21"/>
              </w:rPr>
              <w:t>警告</w:t>
            </w:r>
          </w:p>
        </w:tc>
        <w:tc>
          <w:tcPr>
            <w:tcW w:w="1695" w:type="dxa"/>
            <w:vMerge w:val="restart"/>
            <w:noWrap w:val="0"/>
            <w:vAlign w:val="center"/>
          </w:tcPr>
          <w:p>
            <w:pPr>
              <w:spacing w:line="300" w:lineRule="exact"/>
              <w:rPr>
                <w:rFonts w:ascii="仿宋" w:hAnsi="仿宋" w:eastAsia="仿宋"/>
                <w:szCs w:val="21"/>
              </w:rPr>
            </w:pPr>
            <w:r>
              <w:rPr>
                <w:rFonts w:hint="eastAsia" w:ascii="仿宋" w:hAnsi="仿宋" w:eastAsia="仿宋"/>
                <w:szCs w:val="21"/>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1页-5页</w:t>
            </w:r>
          </w:p>
        </w:tc>
        <w:tc>
          <w:tcPr>
            <w:tcW w:w="4385" w:type="dxa"/>
            <w:vMerge w:val="continue"/>
            <w:noWrap w:val="0"/>
            <w:vAlign w:val="top"/>
          </w:tcPr>
          <w:p>
            <w:pPr>
              <w:spacing w:line="300" w:lineRule="exact"/>
              <w:jc w:val="center"/>
              <w:rPr>
                <w:rFonts w:ascii="仿宋" w:hAnsi="仿宋" w:eastAsia="仿宋"/>
                <w:szCs w:val="21"/>
              </w:rPr>
            </w:pPr>
          </w:p>
        </w:tc>
        <w:tc>
          <w:tcPr>
            <w:tcW w:w="1650" w:type="dxa"/>
            <w:gridSpan w:val="3"/>
            <w:vMerge w:val="continue"/>
            <w:noWrap w:val="0"/>
            <w:vAlign w:val="center"/>
          </w:tcPr>
          <w:p>
            <w:pPr>
              <w:spacing w:line="300" w:lineRule="exact"/>
              <w:jc w:val="center"/>
              <w:rPr>
                <w:rFonts w:ascii="仿宋" w:hAnsi="仿宋" w:eastAsia="仿宋"/>
                <w:szCs w:val="21"/>
              </w:rPr>
            </w:pPr>
          </w:p>
        </w:tc>
        <w:tc>
          <w:tcPr>
            <w:tcW w:w="1695" w:type="dxa"/>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2页-100页</w:t>
            </w:r>
          </w:p>
        </w:tc>
        <w:tc>
          <w:tcPr>
            <w:tcW w:w="4385" w:type="dxa"/>
            <w:vMerge w:val="continue"/>
            <w:noWrap w:val="0"/>
            <w:vAlign w:val="top"/>
          </w:tcPr>
          <w:p>
            <w:pPr>
              <w:spacing w:line="300" w:lineRule="exact"/>
              <w:jc w:val="center"/>
              <w:rPr>
                <w:rFonts w:ascii="仿宋" w:hAnsi="仿宋" w:eastAsia="仿宋"/>
                <w:szCs w:val="21"/>
              </w:rPr>
            </w:pPr>
          </w:p>
        </w:tc>
        <w:tc>
          <w:tcPr>
            <w:tcW w:w="1650" w:type="dxa"/>
            <w:gridSpan w:val="3"/>
            <w:vMerge w:val="restart"/>
            <w:noWrap w:val="0"/>
            <w:vAlign w:val="center"/>
          </w:tcPr>
          <w:p>
            <w:pPr>
              <w:spacing w:line="300" w:lineRule="exact"/>
              <w:rPr>
                <w:rFonts w:ascii="仿宋" w:hAnsi="仿宋" w:eastAsia="仿宋"/>
                <w:szCs w:val="21"/>
              </w:rPr>
            </w:pPr>
            <w:r>
              <w:rPr>
                <w:rFonts w:hint="eastAsia" w:ascii="仿宋" w:hAnsi="仿宋" w:eastAsia="仿宋"/>
                <w:szCs w:val="21"/>
              </w:rPr>
              <w:t>警告、罚款1万元-4万元以下</w:t>
            </w:r>
          </w:p>
        </w:tc>
        <w:tc>
          <w:tcPr>
            <w:tcW w:w="1695"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警告、罚款500元-2000元以下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6页-200页</w:t>
            </w:r>
          </w:p>
        </w:tc>
        <w:tc>
          <w:tcPr>
            <w:tcW w:w="4385" w:type="dxa"/>
            <w:vMerge w:val="continue"/>
            <w:noWrap w:val="0"/>
            <w:vAlign w:val="top"/>
          </w:tcPr>
          <w:p>
            <w:pPr>
              <w:spacing w:line="300" w:lineRule="exact"/>
              <w:jc w:val="center"/>
              <w:rPr>
                <w:rFonts w:ascii="仿宋" w:hAnsi="仿宋" w:eastAsia="仿宋"/>
                <w:szCs w:val="21"/>
              </w:rPr>
            </w:pPr>
          </w:p>
        </w:tc>
        <w:tc>
          <w:tcPr>
            <w:tcW w:w="1650" w:type="dxa"/>
            <w:gridSpan w:val="3"/>
            <w:vMerge w:val="continue"/>
            <w:noWrap w:val="0"/>
            <w:vAlign w:val="center"/>
          </w:tcPr>
          <w:p>
            <w:pPr>
              <w:spacing w:line="300" w:lineRule="exact"/>
              <w:jc w:val="center"/>
              <w:rPr>
                <w:rFonts w:ascii="仿宋" w:hAnsi="仿宋" w:eastAsia="仿宋"/>
                <w:szCs w:val="21"/>
              </w:rPr>
            </w:pPr>
          </w:p>
        </w:tc>
        <w:tc>
          <w:tcPr>
            <w:tcW w:w="1695" w:type="dxa"/>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101页-200页</w:t>
            </w:r>
          </w:p>
        </w:tc>
        <w:tc>
          <w:tcPr>
            <w:tcW w:w="4385" w:type="dxa"/>
            <w:vMerge w:val="continue"/>
            <w:noWrap w:val="0"/>
            <w:vAlign w:val="top"/>
          </w:tcPr>
          <w:p>
            <w:pPr>
              <w:spacing w:line="300" w:lineRule="exact"/>
              <w:jc w:val="center"/>
              <w:rPr>
                <w:rFonts w:ascii="仿宋" w:hAnsi="仿宋" w:eastAsia="仿宋"/>
                <w:szCs w:val="21"/>
              </w:rPr>
            </w:pPr>
          </w:p>
        </w:tc>
        <w:tc>
          <w:tcPr>
            <w:tcW w:w="1650" w:type="dxa"/>
            <w:gridSpan w:val="3"/>
            <w:vMerge w:val="restart"/>
            <w:noWrap w:val="0"/>
            <w:vAlign w:val="center"/>
          </w:tcPr>
          <w:p>
            <w:pPr>
              <w:spacing w:line="300" w:lineRule="exact"/>
              <w:rPr>
                <w:rFonts w:ascii="仿宋" w:hAnsi="仿宋" w:eastAsia="仿宋"/>
                <w:szCs w:val="21"/>
              </w:rPr>
            </w:pPr>
            <w:r>
              <w:rPr>
                <w:rFonts w:hint="eastAsia" w:ascii="仿宋" w:hAnsi="仿宋" w:eastAsia="仿宋"/>
                <w:szCs w:val="21"/>
              </w:rPr>
              <w:t>警告、罚款4万元-7万元以下</w:t>
            </w:r>
          </w:p>
        </w:tc>
        <w:tc>
          <w:tcPr>
            <w:tcW w:w="1695"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警告、罚款2000元-3500元以下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201页-400页</w:t>
            </w:r>
          </w:p>
        </w:tc>
        <w:tc>
          <w:tcPr>
            <w:tcW w:w="4385" w:type="dxa"/>
            <w:vMerge w:val="continue"/>
            <w:noWrap w:val="0"/>
            <w:vAlign w:val="top"/>
          </w:tcPr>
          <w:p>
            <w:pPr>
              <w:spacing w:line="300" w:lineRule="exact"/>
              <w:jc w:val="center"/>
              <w:rPr>
                <w:rFonts w:ascii="仿宋" w:hAnsi="仿宋" w:eastAsia="仿宋"/>
                <w:szCs w:val="21"/>
              </w:rPr>
            </w:pPr>
          </w:p>
        </w:tc>
        <w:tc>
          <w:tcPr>
            <w:tcW w:w="1650" w:type="dxa"/>
            <w:gridSpan w:val="3"/>
            <w:vMerge w:val="continue"/>
            <w:noWrap w:val="0"/>
            <w:vAlign w:val="center"/>
          </w:tcPr>
          <w:p>
            <w:pPr>
              <w:spacing w:line="300" w:lineRule="exact"/>
              <w:jc w:val="center"/>
              <w:rPr>
                <w:rFonts w:ascii="仿宋" w:hAnsi="仿宋" w:eastAsia="仿宋"/>
                <w:szCs w:val="21"/>
              </w:rPr>
            </w:pPr>
          </w:p>
        </w:tc>
        <w:tc>
          <w:tcPr>
            <w:tcW w:w="1695" w:type="dxa"/>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446" w:type="dxa"/>
            <w:vMerge w:val="continue"/>
            <w:noWrap w:val="0"/>
            <w:vAlign w:val="center"/>
          </w:tcPr>
          <w:p>
            <w:pPr>
              <w:spacing w:line="300" w:lineRule="exact"/>
              <w:jc w:val="center"/>
              <w:rPr>
                <w:rFonts w:ascii="仿宋" w:hAnsi="仿宋" w:eastAsia="仿宋" w:cs="宋体"/>
                <w:color w:val="000000"/>
                <w:kern w:val="0"/>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201页及以上</w:t>
            </w:r>
          </w:p>
        </w:tc>
        <w:tc>
          <w:tcPr>
            <w:tcW w:w="4385" w:type="dxa"/>
            <w:vMerge w:val="continue"/>
            <w:noWrap w:val="0"/>
            <w:vAlign w:val="top"/>
          </w:tcPr>
          <w:p>
            <w:pPr>
              <w:spacing w:line="300" w:lineRule="exact"/>
              <w:jc w:val="center"/>
              <w:rPr>
                <w:rFonts w:ascii="仿宋" w:hAnsi="仿宋" w:eastAsia="仿宋"/>
                <w:szCs w:val="21"/>
              </w:rPr>
            </w:pPr>
          </w:p>
        </w:tc>
        <w:tc>
          <w:tcPr>
            <w:tcW w:w="1650" w:type="dxa"/>
            <w:gridSpan w:val="3"/>
            <w:vMerge w:val="restart"/>
            <w:noWrap w:val="0"/>
            <w:vAlign w:val="center"/>
          </w:tcPr>
          <w:p>
            <w:pPr>
              <w:spacing w:line="300" w:lineRule="exact"/>
              <w:rPr>
                <w:rFonts w:ascii="仿宋" w:hAnsi="仿宋" w:eastAsia="仿宋"/>
                <w:szCs w:val="21"/>
              </w:rPr>
            </w:pPr>
            <w:r>
              <w:rPr>
                <w:rFonts w:hint="eastAsia" w:ascii="仿宋" w:hAnsi="仿宋" w:eastAsia="仿宋"/>
                <w:szCs w:val="21"/>
              </w:rPr>
              <w:t>警告、罚款7万元-10万元</w:t>
            </w:r>
          </w:p>
        </w:tc>
        <w:tc>
          <w:tcPr>
            <w:tcW w:w="1695" w:type="dxa"/>
            <w:vMerge w:val="restart"/>
            <w:noWrap w:val="0"/>
            <w:vAlign w:val="center"/>
          </w:tcPr>
          <w:p>
            <w:pPr>
              <w:spacing w:line="300" w:lineRule="exact"/>
              <w:rPr>
                <w:rFonts w:ascii="仿宋" w:hAnsi="仿宋" w:eastAsia="仿宋"/>
                <w:szCs w:val="21"/>
              </w:rPr>
            </w:pPr>
            <w:r>
              <w:rPr>
                <w:rFonts w:hint="eastAsia" w:ascii="仿宋" w:hAnsi="仿宋" w:eastAsia="仿宋"/>
                <w:szCs w:val="21"/>
              </w:rPr>
              <w:t>警告、罚款3500元-5000元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1446" w:type="dxa"/>
            <w:vMerge w:val="continue"/>
            <w:noWrap w:val="0"/>
            <w:vAlign w:val="center"/>
          </w:tcPr>
          <w:p>
            <w:pPr>
              <w:spacing w:line="300" w:lineRule="exact"/>
              <w:jc w:val="center"/>
              <w:rPr>
                <w:rFonts w:ascii="仿宋" w:hAnsi="仿宋" w:eastAsia="仿宋" w:cs="宋体"/>
                <w:color w:val="000000"/>
                <w:kern w:val="0"/>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401页及以上</w:t>
            </w:r>
          </w:p>
        </w:tc>
        <w:tc>
          <w:tcPr>
            <w:tcW w:w="4385" w:type="dxa"/>
            <w:vMerge w:val="continue"/>
            <w:noWrap w:val="0"/>
            <w:vAlign w:val="top"/>
          </w:tcPr>
          <w:p>
            <w:pPr>
              <w:spacing w:line="300" w:lineRule="exact"/>
              <w:jc w:val="center"/>
              <w:rPr>
                <w:rFonts w:ascii="仿宋" w:hAnsi="仿宋" w:eastAsia="仿宋"/>
                <w:szCs w:val="21"/>
              </w:rPr>
            </w:pPr>
          </w:p>
        </w:tc>
        <w:tc>
          <w:tcPr>
            <w:tcW w:w="1650" w:type="dxa"/>
            <w:gridSpan w:val="3"/>
            <w:vMerge w:val="continue"/>
            <w:noWrap w:val="0"/>
            <w:vAlign w:val="center"/>
          </w:tcPr>
          <w:p>
            <w:pPr>
              <w:spacing w:line="300" w:lineRule="exact"/>
              <w:jc w:val="center"/>
              <w:rPr>
                <w:rFonts w:ascii="仿宋" w:hAnsi="仿宋" w:eastAsia="仿宋"/>
                <w:szCs w:val="21"/>
              </w:rPr>
            </w:pPr>
          </w:p>
        </w:tc>
        <w:tc>
          <w:tcPr>
            <w:tcW w:w="1695" w:type="dxa"/>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446"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企事业组织或者个人</w:t>
            </w:r>
            <w:r>
              <w:rPr>
                <w:rFonts w:ascii="仿宋" w:hAnsi="仿宋" w:eastAsia="仿宋"/>
                <w:szCs w:val="21"/>
              </w:rPr>
              <w:t>擅自出卖或者转让国家所有的档案及集体所有、个人所有的以及其他不属于国家所有的对国家和社会具有保存价值或者应当保密的档案的</w:t>
            </w: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 -50页</w:t>
            </w:r>
          </w:p>
        </w:tc>
        <w:tc>
          <w:tcPr>
            <w:tcW w:w="4385" w:type="dxa"/>
            <w:vMerge w:val="restart"/>
            <w:noWrap w:val="0"/>
            <w:vAlign w:val="center"/>
          </w:tcPr>
          <w:p>
            <w:pPr>
              <w:spacing w:line="300" w:lineRule="exact"/>
              <w:jc w:val="center"/>
              <w:rPr>
                <w:rFonts w:ascii="仿宋" w:hAnsi="仿宋" w:eastAsia="仿宋" w:cs="宋体"/>
                <w:b/>
                <w:color w:val="000000"/>
                <w:szCs w:val="21"/>
              </w:rPr>
            </w:pPr>
            <w:r>
              <w:rPr>
                <w:rFonts w:hint="eastAsia" w:ascii="仿宋" w:hAnsi="仿宋" w:eastAsia="仿宋"/>
                <w:szCs w:val="21"/>
              </w:rPr>
              <w:t>北京市实施《中华人民共和国档案法》办法第三十五条：有本办法第三十四条第（一）项、第（二）项、第（三）项行为的，由市或者区、县档案行政管理部门给予警告，根据有关档案的价值和数量，对责任单位可以并处１万元以上10万元以下罚款，对直接负责的主管人员或者其他直接责任人员可以并处500元以上5000元以下罚款；造成档案损失的，由市或者区、县档案行政管理部门、有关主管部门根据损失档案的价值，责令赔偿损失。</w:t>
            </w:r>
          </w:p>
        </w:tc>
        <w:tc>
          <w:tcPr>
            <w:tcW w:w="1650" w:type="dxa"/>
            <w:gridSpan w:val="3"/>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w:t>
            </w:r>
          </w:p>
          <w:p>
            <w:pPr>
              <w:spacing w:line="300" w:lineRule="exact"/>
              <w:jc w:val="center"/>
              <w:rPr>
                <w:rFonts w:ascii="仿宋" w:hAnsi="仿宋" w:eastAsia="仿宋"/>
                <w:szCs w:val="21"/>
              </w:rPr>
            </w:pPr>
            <w:r>
              <w:rPr>
                <w:rFonts w:hint="eastAsia" w:ascii="仿宋" w:hAnsi="仿宋" w:eastAsia="仿宋"/>
                <w:szCs w:val="21"/>
              </w:rPr>
              <w:t>没收违法所得</w:t>
            </w:r>
          </w:p>
        </w:tc>
        <w:tc>
          <w:tcPr>
            <w:tcW w:w="1695"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w:t>
            </w:r>
          </w:p>
          <w:p>
            <w:pPr>
              <w:spacing w:line="300" w:lineRule="exact"/>
              <w:jc w:val="center"/>
              <w:rPr>
                <w:rFonts w:ascii="仿宋" w:hAnsi="仿宋" w:eastAsia="仿宋"/>
                <w:szCs w:val="21"/>
              </w:rPr>
            </w:pPr>
            <w:r>
              <w:rPr>
                <w:rFonts w:hint="eastAsia" w:ascii="仿宋" w:hAnsi="仿宋" w:eastAsia="仿宋"/>
                <w:szCs w:val="21"/>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1页-250页</w:t>
            </w:r>
          </w:p>
        </w:tc>
        <w:tc>
          <w:tcPr>
            <w:tcW w:w="4385" w:type="dxa"/>
            <w:vMerge w:val="continue"/>
            <w:noWrap w:val="0"/>
            <w:vAlign w:val="center"/>
          </w:tcPr>
          <w:p>
            <w:pPr>
              <w:spacing w:line="300" w:lineRule="exact"/>
              <w:jc w:val="center"/>
              <w:rPr>
                <w:rFonts w:ascii="仿宋" w:hAnsi="仿宋" w:eastAsia="仿宋"/>
                <w:szCs w:val="21"/>
              </w:rPr>
            </w:pPr>
          </w:p>
        </w:tc>
        <w:tc>
          <w:tcPr>
            <w:tcW w:w="1650" w:type="dxa"/>
            <w:gridSpan w:val="3"/>
            <w:vMerge w:val="continue"/>
            <w:noWrap w:val="0"/>
            <w:vAlign w:val="center"/>
          </w:tcPr>
          <w:p>
            <w:pPr>
              <w:spacing w:line="300" w:lineRule="exact"/>
              <w:jc w:val="center"/>
              <w:rPr>
                <w:rFonts w:ascii="仿宋" w:hAnsi="仿宋" w:eastAsia="仿宋"/>
                <w:szCs w:val="21"/>
              </w:rPr>
            </w:pPr>
          </w:p>
        </w:tc>
        <w:tc>
          <w:tcPr>
            <w:tcW w:w="1695" w:type="dxa"/>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51页-250页</w:t>
            </w:r>
          </w:p>
        </w:tc>
        <w:tc>
          <w:tcPr>
            <w:tcW w:w="4385" w:type="dxa"/>
            <w:vMerge w:val="continue"/>
            <w:noWrap w:val="0"/>
            <w:vAlign w:val="center"/>
          </w:tcPr>
          <w:p>
            <w:pPr>
              <w:spacing w:line="300" w:lineRule="exact"/>
              <w:jc w:val="center"/>
              <w:rPr>
                <w:rFonts w:ascii="仿宋" w:hAnsi="仿宋" w:eastAsia="仿宋"/>
                <w:szCs w:val="21"/>
              </w:rPr>
            </w:pPr>
          </w:p>
        </w:tc>
        <w:tc>
          <w:tcPr>
            <w:tcW w:w="1650" w:type="dxa"/>
            <w:gridSpan w:val="3"/>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警告、没收违法所得、罚款1万元-4万元以下</w:t>
            </w:r>
          </w:p>
        </w:tc>
        <w:tc>
          <w:tcPr>
            <w:tcW w:w="1695"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警告、没收违法所得、罚款、500元-2000元以下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251页-1250页</w:t>
            </w:r>
          </w:p>
        </w:tc>
        <w:tc>
          <w:tcPr>
            <w:tcW w:w="4385" w:type="dxa"/>
            <w:vMerge w:val="continue"/>
            <w:noWrap w:val="0"/>
            <w:vAlign w:val="center"/>
          </w:tcPr>
          <w:p>
            <w:pPr>
              <w:spacing w:line="300" w:lineRule="exact"/>
              <w:jc w:val="center"/>
              <w:rPr>
                <w:rFonts w:ascii="仿宋" w:hAnsi="仿宋" w:eastAsia="仿宋"/>
                <w:szCs w:val="21"/>
              </w:rPr>
            </w:pPr>
          </w:p>
        </w:tc>
        <w:tc>
          <w:tcPr>
            <w:tcW w:w="1650" w:type="dxa"/>
            <w:gridSpan w:val="3"/>
            <w:vMerge w:val="continue"/>
            <w:noWrap w:val="0"/>
            <w:vAlign w:val="center"/>
          </w:tcPr>
          <w:p>
            <w:pPr>
              <w:spacing w:line="300" w:lineRule="exact"/>
              <w:jc w:val="center"/>
              <w:rPr>
                <w:rFonts w:ascii="仿宋" w:hAnsi="仿宋" w:eastAsia="仿宋"/>
                <w:szCs w:val="21"/>
              </w:rPr>
            </w:pPr>
          </w:p>
        </w:tc>
        <w:tc>
          <w:tcPr>
            <w:tcW w:w="1695" w:type="dxa"/>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251页-500页</w:t>
            </w:r>
          </w:p>
        </w:tc>
        <w:tc>
          <w:tcPr>
            <w:tcW w:w="4385" w:type="dxa"/>
            <w:vMerge w:val="continue"/>
            <w:noWrap w:val="0"/>
            <w:vAlign w:val="center"/>
          </w:tcPr>
          <w:p>
            <w:pPr>
              <w:spacing w:line="300" w:lineRule="exact"/>
              <w:jc w:val="center"/>
              <w:rPr>
                <w:rFonts w:ascii="仿宋" w:hAnsi="仿宋" w:eastAsia="仿宋"/>
                <w:szCs w:val="21"/>
              </w:rPr>
            </w:pPr>
          </w:p>
        </w:tc>
        <w:tc>
          <w:tcPr>
            <w:tcW w:w="1650" w:type="dxa"/>
            <w:gridSpan w:val="3"/>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警告、没收违法所得、罚款4万元-7万元以下</w:t>
            </w:r>
          </w:p>
        </w:tc>
        <w:tc>
          <w:tcPr>
            <w:tcW w:w="1695"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警告、没收违法所得、罚款2000元-3500元以下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1251页-2500页</w:t>
            </w:r>
          </w:p>
        </w:tc>
        <w:tc>
          <w:tcPr>
            <w:tcW w:w="4385" w:type="dxa"/>
            <w:vMerge w:val="continue"/>
            <w:noWrap w:val="0"/>
            <w:vAlign w:val="center"/>
          </w:tcPr>
          <w:p>
            <w:pPr>
              <w:spacing w:line="300" w:lineRule="exact"/>
              <w:jc w:val="center"/>
              <w:rPr>
                <w:rFonts w:ascii="仿宋" w:hAnsi="仿宋" w:eastAsia="仿宋"/>
                <w:szCs w:val="21"/>
              </w:rPr>
            </w:pPr>
          </w:p>
        </w:tc>
        <w:tc>
          <w:tcPr>
            <w:tcW w:w="1650" w:type="dxa"/>
            <w:gridSpan w:val="3"/>
            <w:vMerge w:val="continue"/>
            <w:noWrap w:val="0"/>
            <w:vAlign w:val="center"/>
          </w:tcPr>
          <w:p>
            <w:pPr>
              <w:spacing w:line="300" w:lineRule="exact"/>
              <w:jc w:val="center"/>
              <w:rPr>
                <w:rFonts w:ascii="仿宋" w:hAnsi="仿宋" w:eastAsia="仿宋"/>
                <w:szCs w:val="21"/>
              </w:rPr>
            </w:pPr>
          </w:p>
        </w:tc>
        <w:tc>
          <w:tcPr>
            <w:tcW w:w="1695" w:type="dxa"/>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501页及以上</w:t>
            </w:r>
          </w:p>
        </w:tc>
        <w:tc>
          <w:tcPr>
            <w:tcW w:w="4385" w:type="dxa"/>
            <w:vMerge w:val="continue"/>
            <w:noWrap w:val="0"/>
            <w:vAlign w:val="center"/>
          </w:tcPr>
          <w:p>
            <w:pPr>
              <w:spacing w:line="300" w:lineRule="exact"/>
              <w:jc w:val="center"/>
              <w:rPr>
                <w:rFonts w:ascii="仿宋" w:hAnsi="仿宋" w:eastAsia="仿宋"/>
                <w:szCs w:val="21"/>
              </w:rPr>
            </w:pPr>
          </w:p>
        </w:tc>
        <w:tc>
          <w:tcPr>
            <w:tcW w:w="1650" w:type="dxa"/>
            <w:gridSpan w:val="3"/>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警告、没收违法所得、罚款7万元-10万元</w:t>
            </w:r>
          </w:p>
        </w:tc>
        <w:tc>
          <w:tcPr>
            <w:tcW w:w="1695"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警告、没收违法所得、罚款3500元-5000元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446" w:type="dxa"/>
            <w:vMerge w:val="continue"/>
            <w:noWrap w:val="0"/>
            <w:vAlign w:val="center"/>
          </w:tcPr>
          <w:p>
            <w:pPr>
              <w:spacing w:line="300" w:lineRule="exact"/>
              <w:jc w:val="center"/>
              <w:rPr>
                <w:rFonts w:ascii="仿宋" w:hAnsi="仿宋" w:eastAsia="仿宋" w:cs="宋体"/>
                <w:color w:val="000000"/>
                <w:kern w:val="0"/>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2501页及以上</w:t>
            </w:r>
          </w:p>
        </w:tc>
        <w:tc>
          <w:tcPr>
            <w:tcW w:w="4385" w:type="dxa"/>
            <w:vMerge w:val="continue"/>
            <w:noWrap w:val="0"/>
            <w:vAlign w:val="center"/>
          </w:tcPr>
          <w:p>
            <w:pPr>
              <w:spacing w:line="300" w:lineRule="exact"/>
              <w:jc w:val="center"/>
              <w:rPr>
                <w:rFonts w:ascii="仿宋" w:hAnsi="仿宋" w:eastAsia="仿宋"/>
                <w:szCs w:val="21"/>
              </w:rPr>
            </w:pPr>
          </w:p>
        </w:tc>
        <w:tc>
          <w:tcPr>
            <w:tcW w:w="1650" w:type="dxa"/>
            <w:gridSpan w:val="3"/>
            <w:vMerge w:val="continue"/>
            <w:noWrap w:val="0"/>
            <w:vAlign w:val="center"/>
          </w:tcPr>
          <w:p>
            <w:pPr>
              <w:spacing w:line="300" w:lineRule="exact"/>
              <w:jc w:val="center"/>
              <w:rPr>
                <w:rFonts w:ascii="仿宋" w:hAnsi="仿宋" w:eastAsia="仿宋"/>
                <w:szCs w:val="21"/>
              </w:rPr>
            </w:pPr>
          </w:p>
        </w:tc>
        <w:tc>
          <w:tcPr>
            <w:tcW w:w="1695" w:type="dxa"/>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restart"/>
            <w:noWrap w:val="0"/>
            <w:vAlign w:val="center"/>
          </w:tcPr>
          <w:p>
            <w:pPr>
              <w:spacing w:line="300" w:lineRule="exact"/>
              <w:jc w:val="center"/>
              <w:rPr>
                <w:rFonts w:ascii="黑体" w:hAnsi="黑体" w:eastAsia="黑体"/>
                <w:szCs w:val="21"/>
              </w:rPr>
            </w:pPr>
            <w:r>
              <w:rPr>
                <w:rFonts w:hint="eastAsia" w:ascii="黑体" w:hAnsi="黑体" w:eastAsia="黑体"/>
                <w:szCs w:val="21"/>
              </w:rPr>
              <w:t>档案违法行为</w:t>
            </w:r>
          </w:p>
        </w:tc>
        <w:tc>
          <w:tcPr>
            <w:tcW w:w="4144" w:type="dxa"/>
            <w:gridSpan w:val="2"/>
            <w:noWrap w:val="0"/>
            <w:vAlign w:val="center"/>
          </w:tcPr>
          <w:p>
            <w:pPr>
              <w:spacing w:line="300" w:lineRule="exact"/>
              <w:jc w:val="center"/>
              <w:rPr>
                <w:rFonts w:ascii="黑体" w:hAnsi="黑体" w:eastAsia="黑体"/>
                <w:szCs w:val="21"/>
              </w:rPr>
            </w:pPr>
            <w:r>
              <w:rPr>
                <w:rFonts w:hint="eastAsia" w:ascii="黑体" w:hAnsi="黑体" w:eastAsia="黑体"/>
                <w:szCs w:val="21"/>
              </w:rPr>
              <w:t>违法情节</w:t>
            </w:r>
          </w:p>
        </w:tc>
        <w:tc>
          <w:tcPr>
            <w:tcW w:w="4385" w:type="dxa"/>
            <w:vMerge w:val="restart"/>
            <w:noWrap w:val="0"/>
            <w:vAlign w:val="center"/>
          </w:tcPr>
          <w:p>
            <w:pPr>
              <w:spacing w:line="300" w:lineRule="exact"/>
              <w:jc w:val="center"/>
              <w:rPr>
                <w:rFonts w:ascii="黑体" w:hAnsi="黑体" w:eastAsia="黑体"/>
                <w:szCs w:val="21"/>
              </w:rPr>
            </w:pPr>
            <w:r>
              <w:rPr>
                <w:rFonts w:hint="eastAsia" w:ascii="黑体" w:hAnsi="黑体" w:eastAsia="黑体"/>
                <w:szCs w:val="21"/>
              </w:rPr>
              <w:t>法律依据</w:t>
            </w:r>
          </w:p>
        </w:tc>
        <w:tc>
          <w:tcPr>
            <w:tcW w:w="3345" w:type="dxa"/>
            <w:gridSpan w:val="4"/>
            <w:noWrap w:val="0"/>
            <w:vAlign w:val="center"/>
          </w:tcPr>
          <w:p>
            <w:pPr>
              <w:spacing w:line="300" w:lineRule="exact"/>
              <w:jc w:val="center"/>
              <w:rPr>
                <w:rFonts w:ascii="黑体" w:hAnsi="黑体" w:eastAsia="黑体"/>
                <w:szCs w:val="21"/>
              </w:rPr>
            </w:pPr>
            <w:r>
              <w:rPr>
                <w:rFonts w:hint="eastAsia" w:ascii="黑体" w:hAnsi="黑体" w:eastAsia="黑体"/>
                <w:szCs w:val="21"/>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446" w:type="dxa"/>
            <w:vMerge w:val="continue"/>
            <w:noWrap w:val="0"/>
            <w:vAlign w:val="center"/>
          </w:tcPr>
          <w:p>
            <w:pPr>
              <w:spacing w:line="300" w:lineRule="exact"/>
              <w:jc w:val="center"/>
              <w:rPr>
                <w:rFonts w:ascii="黑体" w:hAnsi="黑体" w:eastAsia="黑体"/>
                <w:szCs w:val="21"/>
              </w:rPr>
            </w:pPr>
          </w:p>
        </w:tc>
        <w:tc>
          <w:tcPr>
            <w:tcW w:w="1184" w:type="dxa"/>
            <w:noWrap w:val="0"/>
            <w:vAlign w:val="center"/>
          </w:tcPr>
          <w:p>
            <w:pPr>
              <w:spacing w:line="300" w:lineRule="exact"/>
              <w:jc w:val="center"/>
              <w:rPr>
                <w:rFonts w:ascii="黑体" w:hAnsi="黑体" w:eastAsia="黑体"/>
                <w:szCs w:val="21"/>
              </w:rPr>
            </w:pPr>
            <w:r>
              <w:rPr>
                <w:rFonts w:hint="eastAsia" w:ascii="黑体" w:hAnsi="黑体" w:eastAsia="黑体"/>
                <w:szCs w:val="21"/>
              </w:rPr>
              <w:t>保管期限</w:t>
            </w:r>
          </w:p>
        </w:tc>
        <w:tc>
          <w:tcPr>
            <w:tcW w:w="2960" w:type="dxa"/>
            <w:noWrap w:val="0"/>
            <w:vAlign w:val="center"/>
          </w:tcPr>
          <w:p>
            <w:pPr>
              <w:spacing w:line="300" w:lineRule="exact"/>
              <w:jc w:val="center"/>
              <w:rPr>
                <w:rFonts w:ascii="黑体" w:hAnsi="黑体" w:eastAsia="黑体"/>
                <w:szCs w:val="21"/>
              </w:rPr>
            </w:pPr>
            <w:r>
              <w:rPr>
                <w:rFonts w:hint="eastAsia" w:ascii="黑体" w:hAnsi="黑体" w:eastAsia="黑体"/>
                <w:szCs w:val="21"/>
              </w:rPr>
              <w:t>档案数量（以纸质档案为标准，其他载体档案参照执行)</w:t>
            </w:r>
          </w:p>
        </w:tc>
        <w:tc>
          <w:tcPr>
            <w:tcW w:w="4385" w:type="dxa"/>
            <w:vMerge w:val="continue"/>
            <w:noWrap w:val="0"/>
            <w:vAlign w:val="center"/>
          </w:tcPr>
          <w:p>
            <w:pPr>
              <w:spacing w:line="300" w:lineRule="exact"/>
              <w:jc w:val="center"/>
              <w:rPr>
                <w:rFonts w:ascii="黑体" w:hAnsi="黑体" w:eastAsia="黑体"/>
                <w:szCs w:val="21"/>
              </w:rPr>
            </w:pPr>
          </w:p>
        </w:tc>
        <w:tc>
          <w:tcPr>
            <w:tcW w:w="1538" w:type="dxa"/>
            <w:noWrap w:val="0"/>
            <w:vAlign w:val="center"/>
          </w:tcPr>
          <w:p>
            <w:pPr>
              <w:spacing w:line="300" w:lineRule="exact"/>
              <w:jc w:val="center"/>
              <w:rPr>
                <w:rFonts w:ascii="黑体" w:hAnsi="黑体" w:eastAsia="黑体"/>
                <w:szCs w:val="21"/>
              </w:rPr>
            </w:pPr>
            <w:r>
              <w:rPr>
                <w:rFonts w:hint="eastAsia" w:ascii="黑体" w:hAnsi="黑体" w:eastAsia="黑体"/>
                <w:szCs w:val="21"/>
              </w:rPr>
              <w:t>单位</w:t>
            </w:r>
          </w:p>
        </w:tc>
        <w:tc>
          <w:tcPr>
            <w:tcW w:w="1807" w:type="dxa"/>
            <w:gridSpan w:val="3"/>
            <w:noWrap w:val="0"/>
            <w:vAlign w:val="center"/>
          </w:tcPr>
          <w:p>
            <w:pPr>
              <w:spacing w:line="300" w:lineRule="exact"/>
              <w:jc w:val="center"/>
              <w:rPr>
                <w:rFonts w:ascii="黑体" w:hAnsi="黑体" w:eastAsia="黑体"/>
                <w:szCs w:val="21"/>
              </w:rPr>
            </w:pPr>
            <w:r>
              <w:rPr>
                <w:rFonts w:hint="eastAsia" w:ascii="黑体" w:hAnsi="黑体" w:eastAsia="黑体"/>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企事业组织或者个人倒卖档案牟利或者将档案卖给、赠送给外国人的</w:t>
            </w: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1页-50页</w:t>
            </w:r>
          </w:p>
        </w:tc>
        <w:tc>
          <w:tcPr>
            <w:tcW w:w="4385" w:type="dxa"/>
            <w:vMerge w:val="restart"/>
            <w:noWrap w:val="0"/>
            <w:vAlign w:val="center"/>
          </w:tcPr>
          <w:p>
            <w:pPr>
              <w:spacing w:line="300" w:lineRule="exact"/>
              <w:jc w:val="center"/>
              <w:rPr>
                <w:rFonts w:ascii="仿宋" w:hAnsi="仿宋" w:eastAsia="仿宋" w:cs="宋体"/>
                <w:b/>
                <w:color w:val="000000"/>
                <w:szCs w:val="21"/>
              </w:rPr>
            </w:pPr>
            <w:r>
              <w:rPr>
                <w:rFonts w:hint="eastAsia" w:ascii="仿宋" w:hAnsi="仿宋" w:eastAsia="仿宋"/>
                <w:szCs w:val="21"/>
              </w:rPr>
              <w:t>北京市实施《中华人民共和国档案法》办法第三十五条：有本办法第三十四条第（一）项、第（二）项、第（三）项行为的，由市或者区、县档案行政管理部门给予警告，根据有关档案的价值和数量，对责任单位可以并处１万元以上10万元以下罚款，对直接负责的主管人员或者其他直接责任人员可以并处500元以上5000元以下罚款；造成档案损失的，由市或者区、县档案行政管理部门、有关主管部门根据损失档案的价值，责令赔偿损失。</w:t>
            </w:r>
          </w:p>
        </w:tc>
        <w:tc>
          <w:tcPr>
            <w:tcW w:w="1538"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w:t>
            </w:r>
          </w:p>
          <w:p>
            <w:pPr>
              <w:spacing w:line="300" w:lineRule="exact"/>
              <w:jc w:val="center"/>
              <w:rPr>
                <w:rFonts w:ascii="仿宋" w:hAnsi="仿宋" w:eastAsia="仿宋"/>
                <w:szCs w:val="21"/>
              </w:rPr>
            </w:pPr>
            <w:r>
              <w:rPr>
                <w:rFonts w:hint="eastAsia" w:ascii="仿宋" w:hAnsi="仿宋" w:eastAsia="仿宋"/>
                <w:szCs w:val="21"/>
              </w:rPr>
              <w:t>没收违法所得</w:t>
            </w:r>
          </w:p>
        </w:tc>
        <w:tc>
          <w:tcPr>
            <w:tcW w:w="1807" w:type="dxa"/>
            <w:gridSpan w:val="3"/>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w:t>
            </w:r>
          </w:p>
          <w:p>
            <w:pPr>
              <w:spacing w:line="300" w:lineRule="exact"/>
              <w:jc w:val="center"/>
              <w:rPr>
                <w:rFonts w:ascii="仿宋" w:hAnsi="仿宋" w:eastAsia="仿宋"/>
                <w:szCs w:val="21"/>
              </w:rPr>
            </w:pPr>
            <w:r>
              <w:rPr>
                <w:rFonts w:hint="eastAsia" w:ascii="仿宋" w:hAnsi="仿宋" w:eastAsia="仿宋"/>
                <w:szCs w:val="21"/>
              </w:rPr>
              <w:t>没收违法所得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1页-250页</w:t>
            </w:r>
          </w:p>
        </w:tc>
        <w:tc>
          <w:tcPr>
            <w:tcW w:w="4385" w:type="dxa"/>
            <w:vMerge w:val="continue"/>
            <w:noWrap w:val="0"/>
            <w:vAlign w:val="center"/>
          </w:tcPr>
          <w:p>
            <w:pPr>
              <w:spacing w:line="300" w:lineRule="exact"/>
              <w:jc w:val="center"/>
              <w:rPr>
                <w:rFonts w:ascii="仿宋" w:hAnsi="仿宋" w:eastAsia="仿宋"/>
                <w:szCs w:val="21"/>
              </w:rPr>
            </w:pPr>
          </w:p>
        </w:tc>
        <w:tc>
          <w:tcPr>
            <w:tcW w:w="1538" w:type="dxa"/>
            <w:vMerge w:val="continue"/>
            <w:noWrap w:val="0"/>
            <w:vAlign w:val="center"/>
          </w:tcPr>
          <w:p>
            <w:pPr>
              <w:spacing w:line="300" w:lineRule="exact"/>
              <w:jc w:val="center"/>
              <w:rPr>
                <w:rFonts w:ascii="仿宋" w:hAnsi="仿宋" w:eastAsia="仿宋"/>
                <w:szCs w:val="21"/>
              </w:rPr>
            </w:pPr>
          </w:p>
        </w:tc>
        <w:tc>
          <w:tcPr>
            <w:tcW w:w="1807" w:type="dxa"/>
            <w:gridSpan w:val="3"/>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51页-250页</w:t>
            </w:r>
          </w:p>
        </w:tc>
        <w:tc>
          <w:tcPr>
            <w:tcW w:w="4385" w:type="dxa"/>
            <w:vMerge w:val="continue"/>
            <w:noWrap w:val="0"/>
            <w:vAlign w:val="center"/>
          </w:tcPr>
          <w:p>
            <w:pPr>
              <w:spacing w:line="300" w:lineRule="exact"/>
              <w:jc w:val="center"/>
              <w:rPr>
                <w:rFonts w:ascii="仿宋" w:hAnsi="仿宋" w:eastAsia="仿宋"/>
                <w:szCs w:val="21"/>
              </w:rPr>
            </w:pPr>
          </w:p>
        </w:tc>
        <w:tc>
          <w:tcPr>
            <w:tcW w:w="1538"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警告、没收违法所得、罚款1万元-4万元以下</w:t>
            </w:r>
          </w:p>
        </w:tc>
        <w:tc>
          <w:tcPr>
            <w:tcW w:w="1807" w:type="dxa"/>
            <w:gridSpan w:val="3"/>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警告、没收违法所得、罚款500元-2000元以下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251页-1250页</w:t>
            </w:r>
          </w:p>
        </w:tc>
        <w:tc>
          <w:tcPr>
            <w:tcW w:w="4385" w:type="dxa"/>
            <w:vMerge w:val="continue"/>
            <w:noWrap w:val="0"/>
            <w:vAlign w:val="center"/>
          </w:tcPr>
          <w:p>
            <w:pPr>
              <w:spacing w:line="300" w:lineRule="exact"/>
              <w:jc w:val="center"/>
              <w:rPr>
                <w:rFonts w:ascii="仿宋" w:hAnsi="仿宋" w:eastAsia="仿宋"/>
                <w:szCs w:val="21"/>
              </w:rPr>
            </w:pPr>
          </w:p>
        </w:tc>
        <w:tc>
          <w:tcPr>
            <w:tcW w:w="1538" w:type="dxa"/>
            <w:vMerge w:val="continue"/>
            <w:noWrap w:val="0"/>
            <w:vAlign w:val="center"/>
          </w:tcPr>
          <w:p>
            <w:pPr>
              <w:spacing w:line="300" w:lineRule="exact"/>
              <w:jc w:val="center"/>
              <w:rPr>
                <w:rFonts w:ascii="仿宋" w:hAnsi="仿宋" w:eastAsia="仿宋"/>
                <w:szCs w:val="21"/>
              </w:rPr>
            </w:pPr>
          </w:p>
        </w:tc>
        <w:tc>
          <w:tcPr>
            <w:tcW w:w="1807" w:type="dxa"/>
            <w:gridSpan w:val="3"/>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251页-500页</w:t>
            </w:r>
          </w:p>
        </w:tc>
        <w:tc>
          <w:tcPr>
            <w:tcW w:w="4385" w:type="dxa"/>
            <w:vMerge w:val="continue"/>
            <w:noWrap w:val="0"/>
            <w:vAlign w:val="center"/>
          </w:tcPr>
          <w:p>
            <w:pPr>
              <w:spacing w:line="300" w:lineRule="exact"/>
              <w:jc w:val="center"/>
              <w:rPr>
                <w:rFonts w:ascii="仿宋" w:hAnsi="仿宋" w:eastAsia="仿宋"/>
                <w:szCs w:val="21"/>
              </w:rPr>
            </w:pPr>
          </w:p>
        </w:tc>
        <w:tc>
          <w:tcPr>
            <w:tcW w:w="1538"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警告、没收违法所得、罚款4万元-7万元以下</w:t>
            </w:r>
          </w:p>
        </w:tc>
        <w:tc>
          <w:tcPr>
            <w:tcW w:w="1807" w:type="dxa"/>
            <w:gridSpan w:val="3"/>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警告、没收违法所得、罚款、2000元-3500元以下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1251页-2500页</w:t>
            </w:r>
          </w:p>
        </w:tc>
        <w:tc>
          <w:tcPr>
            <w:tcW w:w="4385" w:type="dxa"/>
            <w:vMerge w:val="continue"/>
            <w:noWrap w:val="0"/>
            <w:vAlign w:val="center"/>
          </w:tcPr>
          <w:p>
            <w:pPr>
              <w:spacing w:line="300" w:lineRule="exact"/>
              <w:jc w:val="center"/>
              <w:rPr>
                <w:rFonts w:ascii="仿宋" w:hAnsi="仿宋" w:eastAsia="仿宋"/>
                <w:szCs w:val="21"/>
              </w:rPr>
            </w:pPr>
          </w:p>
        </w:tc>
        <w:tc>
          <w:tcPr>
            <w:tcW w:w="1538" w:type="dxa"/>
            <w:vMerge w:val="continue"/>
            <w:noWrap w:val="0"/>
            <w:vAlign w:val="center"/>
          </w:tcPr>
          <w:p>
            <w:pPr>
              <w:spacing w:line="300" w:lineRule="exact"/>
              <w:jc w:val="center"/>
              <w:rPr>
                <w:rFonts w:ascii="仿宋" w:hAnsi="仿宋" w:eastAsia="仿宋"/>
                <w:szCs w:val="21"/>
              </w:rPr>
            </w:pPr>
          </w:p>
        </w:tc>
        <w:tc>
          <w:tcPr>
            <w:tcW w:w="1807" w:type="dxa"/>
            <w:gridSpan w:val="3"/>
            <w:vMerge w:val="continue"/>
            <w:noWrap w:val="0"/>
            <w:vAlign w:val="center"/>
          </w:tcPr>
          <w:p>
            <w:pPr>
              <w:spacing w:line="30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永久</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501页及以上</w:t>
            </w:r>
          </w:p>
        </w:tc>
        <w:tc>
          <w:tcPr>
            <w:tcW w:w="4385" w:type="dxa"/>
            <w:vMerge w:val="continue"/>
            <w:noWrap w:val="0"/>
            <w:vAlign w:val="center"/>
          </w:tcPr>
          <w:p>
            <w:pPr>
              <w:spacing w:line="300" w:lineRule="exact"/>
              <w:jc w:val="center"/>
              <w:rPr>
                <w:rFonts w:ascii="仿宋" w:hAnsi="仿宋" w:eastAsia="仿宋"/>
                <w:szCs w:val="21"/>
              </w:rPr>
            </w:pPr>
          </w:p>
        </w:tc>
        <w:tc>
          <w:tcPr>
            <w:tcW w:w="1538" w:type="dxa"/>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警告、没收违法所得、罚款7万元-10万元</w:t>
            </w:r>
          </w:p>
        </w:tc>
        <w:tc>
          <w:tcPr>
            <w:tcW w:w="1807" w:type="dxa"/>
            <w:gridSpan w:val="3"/>
            <w:vMerge w:val="restart"/>
            <w:noWrap w:val="0"/>
            <w:vAlign w:val="center"/>
          </w:tcPr>
          <w:p>
            <w:pPr>
              <w:spacing w:line="300" w:lineRule="exact"/>
              <w:jc w:val="center"/>
              <w:rPr>
                <w:rFonts w:ascii="仿宋" w:hAnsi="仿宋" w:eastAsia="仿宋"/>
                <w:szCs w:val="21"/>
              </w:rPr>
            </w:pPr>
            <w:r>
              <w:rPr>
                <w:rFonts w:hint="eastAsia" w:ascii="仿宋" w:hAnsi="仿宋" w:eastAsia="仿宋"/>
                <w:szCs w:val="21"/>
              </w:rPr>
              <w:t>警告、没收违法所得、罚款3500元-5000元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446" w:type="dxa"/>
            <w:vMerge w:val="continue"/>
            <w:noWrap w:val="0"/>
            <w:vAlign w:val="center"/>
          </w:tcPr>
          <w:p>
            <w:pPr>
              <w:spacing w:line="300" w:lineRule="exact"/>
              <w:jc w:val="center"/>
              <w:rPr>
                <w:rFonts w:ascii="仿宋" w:hAnsi="仿宋" w:eastAsia="仿宋"/>
                <w:szCs w:val="21"/>
              </w:rPr>
            </w:pPr>
          </w:p>
        </w:tc>
        <w:tc>
          <w:tcPr>
            <w:tcW w:w="1184" w:type="dxa"/>
            <w:noWrap w:val="0"/>
            <w:vAlign w:val="center"/>
          </w:tcPr>
          <w:p>
            <w:pPr>
              <w:spacing w:line="300" w:lineRule="exact"/>
              <w:jc w:val="center"/>
              <w:rPr>
                <w:rFonts w:ascii="仿宋" w:hAnsi="仿宋" w:eastAsia="仿宋"/>
                <w:szCs w:val="21"/>
              </w:rPr>
            </w:pPr>
            <w:r>
              <w:rPr>
                <w:rFonts w:hint="eastAsia" w:ascii="仿宋" w:hAnsi="仿宋" w:eastAsia="仿宋"/>
                <w:szCs w:val="21"/>
              </w:rPr>
              <w:t>定期</w:t>
            </w:r>
          </w:p>
        </w:tc>
        <w:tc>
          <w:tcPr>
            <w:tcW w:w="2960" w:type="dxa"/>
            <w:noWrap w:val="0"/>
            <w:vAlign w:val="center"/>
          </w:tcPr>
          <w:p>
            <w:pPr>
              <w:spacing w:line="300" w:lineRule="exact"/>
              <w:jc w:val="center"/>
              <w:rPr>
                <w:rFonts w:ascii="仿宋" w:hAnsi="仿宋" w:eastAsia="仿宋"/>
                <w:szCs w:val="21"/>
              </w:rPr>
            </w:pPr>
            <w:r>
              <w:rPr>
                <w:rFonts w:hint="eastAsia" w:ascii="仿宋" w:hAnsi="仿宋" w:eastAsia="仿宋"/>
                <w:szCs w:val="21"/>
              </w:rPr>
              <w:t>2501页及以上</w:t>
            </w:r>
          </w:p>
        </w:tc>
        <w:tc>
          <w:tcPr>
            <w:tcW w:w="4385" w:type="dxa"/>
            <w:vMerge w:val="continue"/>
            <w:noWrap w:val="0"/>
            <w:vAlign w:val="center"/>
          </w:tcPr>
          <w:p>
            <w:pPr>
              <w:spacing w:line="300" w:lineRule="exact"/>
              <w:jc w:val="center"/>
              <w:rPr>
                <w:rFonts w:ascii="仿宋" w:hAnsi="仿宋" w:eastAsia="仿宋"/>
                <w:szCs w:val="21"/>
              </w:rPr>
            </w:pPr>
          </w:p>
        </w:tc>
        <w:tc>
          <w:tcPr>
            <w:tcW w:w="1538" w:type="dxa"/>
            <w:vMerge w:val="continue"/>
            <w:noWrap w:val="0"/>
            <w:vAlign w:val="center"/>
          </w:tcPr>
          <w:p>
            <w:pPr>
              <w:spacing w:line="300" w:lineRule="exact"/>
              <w:jc w:val="center"/>
              <w:rPr>
                <w:rFonts w:ascii="仿宋" w:hAnsi="仿宋" w:eastAsia="仿宋"/>
                <w:szCs w:val="21"/>
              </w:rPr>
            </w:pPr>
          </w:p>
        </w:tc>
        <w:tc>
          <w:tcPr>
            <w:tcW w:w="1807" w:type="dxa"/>
            <w:gridSpan w:val="3"/>
            <w:vMerge w:val="continue"/>
            <w:noWrap w:val="0"/>
            <w:vAlign w:val="center"/>
          </w:tcPr>
          <w:p>
            <w:pPr>
              <w:spacing w:line="300" w:lineRule="exact"/>
              <w:jc w:val="center"/>
              <w:rPr>
                <w:rFonts w:ascii="仿宋" w:hAnsi="仿宋" w:eastAsia="仿宋"/>
                <w:szCs w:val="21"/>
              </w:rPr>
            </w:pPr>
          </w:p>
        </w:tc>
      </w:tr>
    </w:tbl>
    <w:p>
      <w:pPr>
        <w:rPr>
          <w:rFonts w:hint="eastAsia" w:ascii="仿宋" w:hAnsi="仿宋" w:eastAsia="仿宋"/>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42247"/>
    <w:rsid w:val="22DA2031"/>
    <w:rsid w:val="2FA42247"/>
    <w:rsid w:val="6A4F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2023-11-17T02:51:00Z</dcterms:created>
  <dc:creator>Administrator</dc:creator>
  <cp:lastModifiedBy>Administrator</cp:lastModifiedBy>
  <dcterms:modified xsi:type="dcterms:W3CDTF">2023-11-17T03:32:30Z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E32DB7D9B54D4154B8D207367651D91A</vt:lpwstr>
  </property>
</Properties>
</file>