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B5476">
      <w:pPr>
        <w:spacing w:before="0" w:after="0" w:line="360" w:lineRule="auto"/>
        <w:jc w:val="center"/>
        <w:rPr>
          <w:rFonts w:ascii="方正小标宋简体" w:hAnsi="方正小标宋简体" w:eastAsia="方正小标宋简体"/>
          <w:b w:val="0"/>
          <w:sz w:val="32"/>
        </w:rPr>
      </w:pPr>
      <w:r>
        <w:rPr>
          <w:rFonts w:ascii="方正小标宋简体" w:hAnsi="方正小标宋简体" w:eastAsia="方正小标宋简体"/>
          <w:b w:val="0"/>
          <w:sz w:val="32"/>
        </w:rPr>
        <w:t>2026年</w:t>
      </w:r>
      <w:r>
        <w:rPr>
          <w:rFonts w:hint="eastAsia" w:ascii="方正小标宋简体" w:hAnsi="仿宋" w:eastAsia="方正小标宋简体" w:cs="方正仿宋简体"/>
          <w:color w:val="000000"/>
          <w:sz w:val="32"/>
          <w:szCs w:val="32"/>
        </w:rPr>
        <w:t>北京市</w:t>
      </w:r>
      <w:r>
        <w:rPr>
          <w:rFonts w:hint="eastAsia" w:ascii="方正小标宋简体" w:hAnsi="方正小标宋简体" w:eastAsia="方正小标宋简体"/>
          <w:b w:val="0"/>
          <w:sz w:val="32"/>
          <w:lang w:val="en-US" w:eastAsia="zh-CN"/>
        </w:rPr>
        <w:t>西城区</w:t>
      </w:r>
      <w:r>
        <w:rPr>
          <w:rFonts w:ascii="方正小标宋简体" w:hAnsi="方正小标宋简体" w:eastAsia="方正小标宋简体"/>
          <w:b w:val="0"/>
          <w:sz w:val="32"/>
        </w:rPr>
        <w:t>车用燃油（车用汽油）产品质量监督</w:t>
      </w:r>
    </w:p>
    <w:p w14:paraId="588A3853">
      <w:pPr>
        <w:spacing w:before="0" w:after="0" w:line="360" w:lineRule="auto"/>
        <w:jc w:val="center"/>
      </w:pPr>
      <w:bookmarkStart w:id="0" w:name="_GoBack"/>
      <w:bookmarkEnd w:id="0"/>
      <w:r>
        <w:rPr>
          <w:rFonts w:ascii="方正小标宋简体" w:hAnsi="方正小标宋简体" w:eastAsia="方正小标宋简体"/>
          <w:b w:val="0"/>
          <w:sz w:val="32"/>
        </w:rPr>
        <w:t>抽查实施细则</w:t>
      </w:r>
    </w:p>
    <w:p w14:paraId="3D1437D5"/>
    <w:p w14:paraId="4CF32974">
      <w:pPr>
        <w:spacing w:before="0" w:after="0" w:line="360" w:lineRule="auto"/>
      </w:pPr>
      <w:r>
        <w:rPr>
          <w:rFonts w:ascii="黑体" w:hAnsi="黑体" w:eastAsia="黑体"/>
          <w:b/>
          <w:sz w:val="28"/>
        </w:rPr>
        <w:t>1 抽样方法</w:t>
      </w:r>
    </w:p>
    <w:p w14:paraId="2BB42267">
      <w:pPr>
        <w:spacing w:before="0" w:after="0" w:line="360" w:lineRule="auto"/>
        <w:ind w:firstLine="560" w:firstLineChars="200"/>
      </w:pPr>
      <w:r>
        <w:rPr>
          <w:rFonts w:ascii="宋体" w:hAnsi="宋体" w:eastAsia="宋体"/>
          <w:b w:val="0"/>
          <w:sz w:val="28"/>
        </w:rPr>
        <w:t>以随机抽样的方式在被抽样生产者、销售者的待销产品中抽取。</w:t>
      </w:r>
    </w:p>
    <w:p w14:paraId="358E894C">
      <w:pPr>
        <w:spacing w:before="0" w:after="0" w:line="360" w:lineRule="auto"/>
        <w:ind w:firstLine="560" w:firstLineChars="200"/>
      </w:pPr>
      <w:r>
        <w:rPr>
          <w:rFonts w:ascii="宋体" w:hAnsi="宋体" w:eastAsia="宋体"/>
          <w:b w:val="0"/>
          <w:sz w:val="28"/>
        </w:rPr>
        <w:t>随机数一般可使用随机数表等方法产生。</w:t>
      </w:r>
    </w:p>
    <w:p w14:paraId="463BD102">
      <w:pPr>
        <w:spacing w:before="0" w:after="0" w:line="360" w:lineRule="auto"/>
        <w:ind w:firstLine="560" w:firstLineChars="200"/>
      </w:pPr>
      <w:r>
        <w:rPr>
          <w:rFonts w:ascii="宋体" w:hAnsi="宋体" w:eastAsia="宋体"/>
          <w:b w:val="0"/>
          <w:sz w:val="28"/>
        </w:rPr>
        <w:t>对于从成品罐中抽样时要求成品罐中液位至少1m以上。取样方法按照GB/T 4756—2015《石油液体手工取样法》。成品罐中的点样最小规定数应符合下表规定。</w:t>
      </w:r>
      <w:r>
        <w:rPr>
          <w:rFonts w:hint="eastAsia" w:ascii="宋体" w:hAnsi="宋体" w:eastAsia="宋体"/>
          <w:b w:val="0"/>
          <w:sz w:val="28"/>
        </w:rPr>
        <w:t>样品总量不小于4L</w:t>
      </w:r>
      <w:r>
        <w:rPr>
          <w:rFonts w:ascii="宋体" w:hAnsi="宋体" w:eastAsia="宋体"/>
          <w:b w:val="0"/>
          <w:sz w:val="28"/>
        </w:rPr>
        <w:t>，其中3L</w:t>
      </w:r>
      <w:r>
        <w:rPr>
          <w:rFonts w:hint="eastAsia"/>
          <w:b w:val="0"/>
          <w:sz w:val="28"/>
          <w:lang w:val="en-US" w:eastAsia="zh-CN"/>
        </w:rPr>
        <w:t>为</w:t>
      </w:r>
      <w:r>
        <w:rPr>
          <w:rFonts w:ascii="宋体" w:hAnsi="宋体" w:eastAsia="宋体"/>
          <w:b w:val="0"/>
          <w:sz w:val="28"/>
        </w:rPr>
        <w:t>检验用样品，</w:t>
      </w:r>
      <w:r>
        <w:rPr>
          <w:rFonts w:hint="eastAsia"/>
          <w:b w:val="0"/>
          <w:sz w:val="28"/>
          <w:lang w:val="en-US" w:eastAsia="zh-CN"/>
        </w:rPr>
        <w:t>另</w:t>
      </w:r>
      <w:r>
        <w:rPr>
          <w:rFonts w:ascii="宋体" w:hAnsi="宋体" w:eastAsia="宋体"/>
          <w:b w:val="0"/>
          <w:sz w:val="28"/>
        </w:rPr>
        <w:t>1L</w:t>
      </w:r>
      <w:r>
        <w:rPr>
          <w:rFonts w:hint="eastAsia"/>
          <w:b w:val="0"/>
          <w:sz w:val="28"/>
          <w:lang w:val="en-US" w:eastAsia="zh-CN"/>
        </w:rPr>
        <w:t>为</w:t>
      </w:r>
      <w:r>
        <w:rPr>
          <w:rFonts w:ascii="宋体" w:hAnsi="宋体" w:eastAsia="宋体"/>
          <w:b w:val="0"/>
          <w:sz w:val="28"/>
        </w:rPr>
        <w:t>备用样品，分别盛装在两个容器中。</w:t>
      </w:r>
    </w:p>
    <w:p w14:paraId="3A300665">
      <w:pPr>
        <w:spacing w:before="0" w:after="0" w:line="360" w:lineRule="auto"/>
      </w:pPr>
      <w:r>
        <w:rPr>
          <w:rFonts w:ascii="宋体" w:hAnsi="宋体" w:eastAsia="宋体"/>
          <w:b w:val="0"/>
          <w:sz w:val="28"/>
        </w:rPr>
        <w:t>点样最小规定数</w:t>
      </w:r>
    </w:p>
    <w:tbl>
      <w:tblPr>
        <w:tblStyle w:val="33"/>
        <w:tblW w:w="8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97"/>
        <w:gridCol w:w="1718"/>
        <w:gridCol w:w="1718"/>
        <w:gridCol w:w="1718"/>
      </w:tblGrid>
      <w:tr w14:paraId="6A474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0" w:type="auto"/>
            <w:noWrap w:val="0"/>
            <w:tcMar>
              <w:top w:w="-1" w:type="dxa"/>
              <w:left w:w="-1" w:type="dxa"/>
              <w:bottom w:w="-1" w:type="dxa"/>
              <w:right w:w="-1" w:type="dxa"/>
            </w:tcMar>
            <w:vAlign w:val="center"/>
          </w:tcPr>
          <w:p w14:paraId="122AA8AE">
            <w:pPr>
              <w:snapToGrid w:val="0"/>
              <w:spacing w:after="0" w:line="240" w:lineRule="auto"/>
              <w:ind w:left="0" w:leftChars="0" w:right="0" w:rightChars="0" w:firstLine="0" w:firstLineChars="0"/>
              <w:jc w:val="center"/>
              <w:rPr>
                <w:rFonts w:ascii="宋体" w:eastAsia="宋体"/>
                <w:b/>
                <w:sz w:val="21"/>
              </w:rPr>
            </w:pPr>
            <w:r>
              <w:rPr>
                <w:rFonts w:ascii="宋体" w:hAnsi="宋体" w:eastAsia="宋体"/>
                <w:b/>
                <w:sz w:val="21"/>
              </w:rPr>
              <w:t>液位（H）</w:t>
            </w:r>
          </w:p>
        </w:tc>
        <w:tc>
          <w:tcPr>
            <w:tcW w:w="0" w:type="auto"/>
            <w:noWrap w:val="0"/>
            <w:tcMar>
              <w:top w:w="-1" w:type="dxa"/>
              <w:left w:w="-1" w:type="dxa"/>
              <w:bottom w:w="-1" w:type="dxa"/>
              <w:right w:w="-1" w:type="dxa"/>
            </w:tcMar>
            <w:vAlign w:val="center"/>
          </w:tcPr>
          <w:p w14:paraId="40E7049A">
            <w:pPr>
              <w:snapToGrid w:val="0"/>
              <w:spacing w:after="0" w:line="240" w:lineRule="auto"/>
              <w:ind w:left="0" w:leftChars="0" w:right="0" w:rightChars="0" w:firstLine="0" w:firstLineChars="0"/>
              <w:jc w:val="center"/>
              <w:rPr>
                <w:rFonts w:ascii="宋体" w:eastAsia="宋体"/>
                <w:b/>
                <w:sz w:val="21"/>
              </w:rPr>
            </w:pPr>
            <w:r>
              <w:rPr>
                <w:rFonts w:ascii="宋体" w:hAnsi="宋体" w:eastAsia="宋体"/>
                <w:b/>
                <w:sz w:val="21"/>
              </w:rPr>
              <w:t>上部</w:t>
            </w:r>
          </w:p>
        </w:tc>
        <w:tc>
          <w:tcPr>
            <w:tcW w:w="0" w:type="auto"/>
            <w:noWrap w:val="0"/>
            <w:tcMar>
              <w:top w:w="-1" w:type="dxa"/>
              <w:left w:w="-1" w:type="dxa"/>
              <w:bottom w:w="-1" w:type="dxa"/>
              <w:right w:w="-1" w:type="dxa"/>
            </w:tcMar>
            <w:vAlign w:val="center"/>
          </w:tcPr>
          <w:p w14:paraId="470CD02D">
            <w:pPr>
              <w:snapToGrid w:val="0"/>
              <w:spacing w:after="0" w:line="240" w:lineRule="auto"/>
              <w:ind w:left="0" w:leftChars="0" w:right="0" w:rightChars="0" w:firstLine="0" w:firstLineChars="0"/>
              <w:jc w:val="center"/>
              <w:rPr>
                <w:rFonts w:ascii="宋体" w:eastAsia="宋体"/>
                <w:b/>
                <w:sz w:val="21"/>
              </w:rPr>
            </w:pPr>
            <w:r>
              <w:rPr>
                <w:rFonts w:ascii="宋体" w:hAnsi="宋体" w:eastAsia="宋体"/>
                <w:b/>
                <w:sz w:val="21"/>
              </w:rPr>
              <w:t>中部</w:t>
            </w:r>
          </w:p>
        </w:tc>
        <w:tc>
          <w:tcPr>
            <w:tcW w:w="1718" w:type="dxa"/>
            <w:noWrap w:val="0"/>
            <w:tcMar>
              <w:top w:w="-1" w:type="dxa"/>
              <w:left w:w="-1" w:type="dxa"/>
              <w:bottom w:w="-1" w:type="dxa"/>
              <w:right w:w="-1" w:type="dxa"/>
            </w:tcMar>
            <w:vAlign w:val="center"/>
          </w:tcPr>
          <w:p w14:paraId="42274553">
            <w:pPr>
              <w:snapToGrid w:val="0"/>
              <w:spacing w:after="0" w:line="240" w:lineRule="auto"/>
              <w:ind w:left="0" w:leftChars="0" w:right="0" w:rightChars="0" w:firstLine="0" w:firstLineChars="0"/>
              <w:jc w:val="center"/>
              <w:rPr>
                <w:rFonts w:ascii="宋体" w:eastAsia="宋体"/>
                <w:b/>
                <w:sz w:val="21"/>
              </w:rPr>
            </w:pPr>
            <w:r>
              <w:rPr>
                <w:rFonts w:ascii="宋体" w:hAnsi="宋体" w:eastAsia="宋体"/>
                <w:b/>
                <w:sz w:val="21"/>
              </w:rPr>
              <w:t>下部</w:t>
            </w:r>
          </w:p>
        </w:tc>
      </w:tr>
      <w:tr w14:paraId="6D8D6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noWrap w:val="0"/>
            <w:tcMar>
              <w:top w:w="-1" w:type="dxa"/>
              <w:left w:w="-1" w:type="dxa"/>
              <w:bottom w:w="-1" w:type="dxa"/>
              <w:right w:w="-1" w:type="dxa"/>
            </w:tcMar>
            <w:vAlign w:val="center"/>
          </w:tcPr>
          <w:p w14:paraId="6A27D8AE">
            <w:pPr>
              <w:snapToGrid w:val="0"/>
              <w:spacing w:after="0" w:line="240" w:lineRule="auto"/>
              <w:ind w:left="0" w:leftChars="0" w:right="0" w:rightChars="0" w:firstLine="0" w:firstLineChars="0"/>
              <w:jc w:val="center"/>
              <w:rPr>
                <w:rFonts w:ascii="宋体" w:eastAsia="宋体"/>
                <w:sz w:val="21"/>
              </w:rPr>
            </w:pPr>
            <w:r>
              <w:rPr>
                <w:rFonts w:ascii="宋体" w:hAnsi="宋体" w:eastAsia="宋体"/>
                <w:b w:val="0"/>
                <w:sz w:val="21"/>
              </w:rPr>
              <w:t>1m≤H≤3m</w:t>
            </w:r>
          </w:p>
        </w:tc>
        <w:tc>
          <w:tcPr>
            <w:tcW w:w="0" w:type="auto"/>
            <w:noWrap w:val="0"/>
            <w:tcMar>
              <w:top w:w="-1" w:type="dxa"/>
              <w:left w:w="-1" w:type="dxa"/>
              <w:bottom w:w="-1" w:type="dxa"/>
              <w:right w:w="-1" w:type="dxa"/>
            </w:tcMar>
            <w:vAlign w:val="center"/>
          </w:tcPr>
          <w:p w14:paraId="20E2FF19">
            <w:pPr>
              <w:snapToGrid w:val="0"/>
              <w:spacing w:after="0" w:line="240" w:lineRule="auto"/>
              <w:ind w:left="0" w:leftChars="0" w:right="0" w:rightChars="0" w:firstLine="0" w:firstLineChars="0"/>
              <w:jc w:val="left"/>
              <w:rPr>
                <w:rFonts w:ascii="宋体" w:eastAsia="宋体"/>
                <w:sz w:val="21"/>
              </w:rPr>
            </w:pPr>
          </w:p>
        </w:tc>
        <w:tc>
          <w:tcPr>
            <w:tcW w:w="0" w:type="auto"/>
            <w:noWrap w:val="0"/>
            <w:tcMar>
              <w:top w:w="-1" w:type="dxa"/>
              <w:left w:w="-1" w:type="dxa"/>
              <w:bottom w:w="-1" w:type="dxa"/>
              <w:right w:w="-1" w:type="dxa"/>
            </w:tcMar>
            <w:vAlign w:val="center"/>
          </w:tcPr>
          <w:p w14:paraId="310495BE">
            <w:pPr>
              <w:snapToGrid w:val="0"/>
              <w:spacing w:after="0" w:line="240" w:lineRule="auto"/>
              <w:ind w:left="0" w:leftChars="0" w:right="0" w:rightChars="0" w:firstLine="0" w:firstLineChars="0"/>
              <w:jc w:val="center"/>
              <w:rPr>
                <w:rFonts w:ascii="宋体" w:eastAsia="宋体"/>
                <w:sz w:val="21"/>
              </w:rPr>
            </w:pPr>
            <w:r>
              <w:rPr>
                <w:rFonts w:ascii="宋体" w:hAnsi="宋体" w:eastAsia="宋体"/>
                <w:b w:val="0"/>
                <w:sz w:val="21"/>
              </w:rPr>
              <w:t>●</w:t>
            </w:r>
          </w:p>
        </w:tc>
        <w:tc>
          <w:tcPr>
            <w:tcW w:w="1718" w:type="dxa"/>
            <w:noWrap w:val="0"/>
            <w:tcMar>
              <w:top w:w="-1" w:type="dxa"/>
              <w:left w:w="-1" w:type="dxa"/>
              <w:bottom w:w="-1" w:type="dxa"/>
              <w:right w:w="-1" w:type="dxa"/>
            </w:tcMar>
            <w:vAlign w:val="center"/>
          </w:tcPr>
          <w:p w14:paraId="25779239">
            <w:pPr>
              <w:snapToGrid w:val="0"/>
              <w:spacing w:after="0" w:line="240" w:lineRule="auto"/>
              <w:ind w:left="0" w:leftChars="0" w:right="0" w:rightChars="0" w:firstLine="0" w:firstLineChars="0"/>
              <w:jc w:val="center"/>
              <w:rPr>
                <w:rFonts w:ascii="宋体" w:eastAsia="宋体"/>
                <w:sz w:val="21"/>
              </w:rPr>
            </w:pPr>
          </w:p>
        </w:tc>
      </w:tr>
      <w:tr w14:paraId="29A5A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noWrap w:val="0"/>
            <w:tcMar>
              <w:top w:w="-1" w:type="dxa"/>
              <w:left w:w="-1" w:type="dxa"/>
              <w:bottom w:w="-1" w:type="dxa"/>
              <w:right w:w="-1" w:type="dxa"/>
            </w:tcMar>
            <w:vAlign w:val="center"/>
          </w:tcPr>
          <w:p w14:paraId="4DDF7744">
            <w:pPr>
              <w:snapToGrid w:val="0"/>
              <w:spacing w:after="0" w:line="240" w:lineRule="auto"/>
              <w:ind w:left="0" w:leftChars="0" w:right="0" w:rightChars="0" w:firstLine="0" w:firstLineChars="0"/>
              <w:jc w:val="center"/>
              <w:rPr>
                <w:rFonts w:ascii="宋体" w:eastAsia="宋体"/>
                <w:sz w:val="21"/>
              </w:rPr>
            </w:pPr>
            <w:r>
              <w:rPr>
                <w:rFonts w:ascii="宋体" w:hAnsi="宋体" w:eastAsia="宋体"/>
                <w:b w:val="0"/>
                <w:sz w:val="21"/>
              </w:rPr>
              <w:t>3m＜H≤4.5m</w:t>
            </w:r>
          </w:p>
        </w:tc>
        <w:tc>
          <w:tcPr>
            <w:tcW w:w="0" w:type="auto"/>
            <w:noWrap w:val="0"/>
            <w:tcMar>
              <w:top w:w="-1" w:type="dxa"/>
              <w:left w:w="-1" w:type="dxa"/>
              <w:bottom w:w="-1" w:type="dxa"/>
              <w:right w:w="-1" w:type="dxa"/>
            </w:tcMar>
            <w:vAlign w:val="center"/>
          </w:tcPr>
          <w:p w14:paraId="516443D2">
            <w:pPr>
              <w:snapToGrid w:val="0"/>
              <w:spacing w:after="0" w:line="240" w:lineRule="auto"/>
              <w:ind w:left="0" w:leftChars="0" w:right="0" w:rightChars="0" w:firstLine="0" w:firstLineChars="0"/>
              <w:jc w:val="left"/>
              <w:rPr>
                <w:rFonts w:ascii="宋体" w:eastAsia="宋体"/>
                <w:sz w:val="21"/>
              </w:rPr>
            </w:pPr>
            <w:r>
              <w:rPr>
                <w:rFonts w:ascii="宋体" w:hAnsi="宋体" w:eastAsia="宋体"/>
                <w:b w:val="0"/>
                <w:sz w:val="21"/>
              </w:rPr>
              <w:t>●</w:t>
            </w:r>
          </w:p>
        </w:tc>
        <w:tc>
          <w:tcPr>
            <w:tcW w:w="0" w:type="auto"/>
            <w:noWrap w:val="0"/>
            <w:tcMar>
              <w:top w:w="-1" w:type="dxa"/>
              <w:left w:w="-1" w:type="dxa"/>
              <w:bottom w:w="-1" w:type="dxa"/>
              <w:right w:w="-1" w:type="dxa"/>
            </w:tcMar>
            <w:vAlign w:val="center"/>
          </w:tcPr>
          <w:p w14:paraId="24DB7F2C">
            <w:pPr>
              <w:snapToGrid w:val="0"/>
              <w:spacing w:after="0" w:line="240" w:lineRule="auto"/>
              <w:ind w:left="0" w:leftChars="0" w:right="0" w:rightChars="0" w:firstLine="0" w:firstLineChars="0"/>
              <w:jc w:val="center"/>
              <w:rPr>
                <w:rFonts w:ascii="宋体" w:eastAsia="宋体"/>
                <w:sz w:val="21"/>
              </w:rPr>
            </w:pPr>
          </w:p>
        </w:tc>
        <w:tc>
          <w:tcPr>
            <w:tcW w:w="1718" w:type="dxa"/>
            <w:noWrap w:val="0"/>
            <w:tcMar>
              <w:top w:w="-1" w:type="dxa"/>
              <w:left w:w="-1" w:type="dxa"/>
              <w:bottom w:w="-1" w:type="dxa"/>
              <w:right w:w="-1" w:type="dxa"/>
            </w:tcMar>
            <w:vAlign w:val="center"/>
          </w:tcPr>
          <w:p w14:paraId="49037C3A">
            <w:pPr>
              <w:snapToGrid w:val="0"/>
              <w:spacing w:after="0" w:line="240" w:lineRule="auto"/>
              <w:ind w:left="0" w:leftChars="0" w:right="0" w:rightChars="0" w:firstLine="0" w:firstLineChars="0"/>
              <w:jc w:val="center"/>
              <w:rPr>
                <w:rFonts w:ascii="宋体" w:eastAsia="宋体"/>
                <w:sz w:val="21"/>
              </w:rPr>
            </w:pPr>
            <w:r>
              <w:rPr>
                <w:rFonts w:ascii="宋体" w:hAnsi="宋体" w:eastAsia="宋体"/>
                <w:b w:val="0"/>
                <w:sz w:val="21"/>
              </w:rPr>
              <w:t>●</w:t>
            </w:r>
          </w:p>
        </w:tc>
      </w:tr>
      <w:tr w14:paraId="5F2F1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697" w:type="dxa"/>
            <w:noWrap w:val="0"/>
            <w:tcMar>
              <w:top w:w="-1" w:type="dxa"/>
              <w:left w:w="-1" w:type="dxa"/>
              <w:bottom w:w="-1" w:type="dxa"/>
              <w:right w:w="-1" w:type="dxa"/>
            </w:tcMar>
            <w:vAlign w:val="center"/>
          </w:tcPr>
          <w:p w14:paraId="40C50784">
            <w:pPr>
              <w:snapToGrid w:val="0"/>
              <w:spacing w:after="0" w:line="240" w:lineRule="auto"/>
              <w:ind w:left="0" w:leftChars="0" w:right="0" w:rightChars="0" w:firstLine="0" w:firstLineChars="0"/>
              <w:jc w:val="center"/>
              <w:rPr>
                <w:rFonts w:ascii="宋体" w:eastAsia="宋体"/>
                <w:sz w:val="21"/>
              </w:rPr>
            </w:pPr>
            <w:r>
              <w:rPr>
                <w:rFonts w:ascii="宋体" w:hAnsi="宋体" w:eastAsia="宋体"/>
                <w:b w:val="0"/>
                <w:sz w:val="21"/>
              </w:rPr>
              <w:t>H＞4.5m</w:t>
            </w:r>
          </w:p>
        </w:tc>
        <w:tc>
          <w:tcPr>
            <w:tcW w:w="1718" w:type="dxa"/>
            <w:noWrap w:val="0"/>
            <w:tcMar>
              <w:top w:w="-1" w:type="dxa"/>
              <w:left w:w="-1" w:type="dxa"/>
              <w:bottom w:w="-1" w:type="dxa"/>
              <w:right w:w="-1" w:type="dxa"/>
            </w:tcMar>
            <w:vAlign w:val="center"/>
          </w:tcPr>
          <w:p w14:paraId="1B5BEAE9">
            <w:pPr>
              <w:snapToGrid w:val="0"/>
              <w:spacing w:after="0" w:line="240" w:lineRule="auto"/>
              <w:ind w:left="0" w:leftChars="0" w:right="0" w:rightChars="0" w:firstLine="0" w:firstLineChars="0"/>
              <w:jc w:val="left"/>
              <w:rPr>
                <w:rFonts w:ascii="宋体" w:eastAsia="宋体"/>
                <w:sz w:val="21"/>
              </w:rPr>
            </w:pPr>
            <w:r>
              <w:rPr>
                <w:rFonts w:ascii="宋体" w:hAnsi="宋体" w:eastAsia="宋体"/>
                <w:b w:val="0"/>
                <w:sz w:val="21"/>
              </w:rPr>
              <w:t>●</w:t>
            </w:r>
          </w:p>
        </w:tc>
        <w:tc>
          <w:tcPr>
            <w:tcW w:w="1718" w:type="dxa"/>
            <w:noWrap w:val="0"/>
            <w:tcMar>
              <w:top w:w="-1" w:type="dxa"/>
              <w:left w:w="-1" w:type="dxa"/>
              <w:bottom w:w="-1" w:type="dxa"/>
              <w:right w:w="-1" w:type="dxa"/>
            </w:tcMar>
            <w:vAlign w:val="center"/>
          </w:tcPr>
          <w:p w14:paraId="1EE8BC8F">
            <w:pPr>
              <w:snapToGrid w:val="0"/>
              <w:spacing w:after="0" w:line="240" w:lineRule="auto"/>
              <w:ind w:left="0" w:leftChars="0" w:right="0" w:rightChars="0" w:firstLine="0" w:firstLineChars="0"/>
              <w:jc w:val="center"/>
              <w:rPr>
                <w:rFonts w:ascii="宋体" w:eastAsia="宋体"/>
                <w:sz w:val="21"/>
              </w:rPr>
            </w:pPr>
            <w:r>
              <w:rPr>
                <w:rFonts w:ascii="宋体" w:hAnsi="宋体" w:eastAsia="宋体"/>
                <w:b w:val="0"/>
                <w:sz w:val="21"/>
              </w:rPr>
              <w:t>●</w:t>
            </w:r>
          </w:p>
        </w:tc>
        <w:tc>
          <w:tcPr>
            <w:tcW w:w="1718" w:type="dxa"/>
            <w:noWrap w:val="0"/>
            <w:tcMar>
              <w:top w:w="-1" w:type="dxa"/>
              <w:left w:w="-1" w:type="dxa"/>
              <w:bottom w:w="-1" w:type="dxa"/>
              <w:right w:w="-1" w:type="dxa"/>
            </w:tcMar>
            <w:vAlign w:val="center"/>
          </w:tcPr>
          <w:p w14:paraId="39AA0342">
            <w:pPr>
              <w:snapToGrid w:val="0"/>
              <w:spacing w:after="0" w:line="240" w:lineRule="auto"/>
              <w:ind w:left="0" w:leftChars="0" w:right="0" w:rightChars="0" w:firstLine="0" w:firstLineChars="0"/>
              <w:jc w:val="center"/>
              <w:rPr>
                <w:rFonts w:ascii="宋体" w:eastAsia="宋体"/>
                <w:sz w:val="21"/>
              </w:rPr>
            </w:pPr>
            <w:r>
              <w:rPr>
                <w:rFonts w:ascii="宋体" w:hAnsi="宋体" w:eastAsia="宋体"/>
                <w:b w:val="0"/>
                <w:sz w:val="21"/>
              </w:rPr>
              <w:t>●</w:t>
            </w:r>
          </w:p>
        </w:tc>
      </w:tr>
    </w:tbl>
    <w:p w14:paraId="47ACD22A">
      <w:pPr>
        <w:spacing w:before="0" w:after="0" w:line="360" w:lineRule="auto"/>
      </w:pPr>
      <w:r>
        <w:rPr>
          <w:rFonts w:ascii="宋体" w:hAnsi="宋体" w:eastAsia="宋体"/>
          <w:b w:val="0"/>
          <w:sz w:val="28"/>
        </w:rPr>
        <w:t>其中●代表取样位置。</w:t>
      </w:r>
    </w:p>
    <w:p w14:paraId="555463AC">
      <w:pPr>
        <w:spacing w:before="0" w:after="0" w:line="360" w:lineRule="auto"/>
        <w:ind w:firstLine="560" w:firstLineChars="200"/>
      </w:pPr>
      <w:r>
        <w:rPr>
          <w:rFonts w:ascii="宋体" w:hAnsi="宋体" w:eastAsia="宋体"/>
          <w:b w:val="0"/>
          <w:sz w:val="28"/>
        </w:rPr>
        <w:t>对于从加油枪取样时</w:t>
      </w:r>
      <w:r>
        <w:rPr>
          <w:rFonts w:hint="eastAsia" w:ascii="宋体" w:hAnsi="宋体" w:eastAsia="宋体"/>
          <w:b w:val="0"/>
          <w:sz w:val="28"/>
          <w:lang w:eastAsia="zh-CN"/>
        </w:rPr>
        <w:t>，</w:t>
      </w:r>
      <w:r>
        <w:rPr>
          <w:rFonts w:ascii="宋体" w:hAnsi="宋体" w:eastAsia="宋体"/>
          <w:b w:val="0"/>
          <w:sz w:val="28"/>
        </w:rPr>
        <w:t>随机确定加油机</w:t>
      </w:r>
      <w:r>
        <w:rPr>
          <w:rFonts w:hint="eastAsia" w:ascii="宋体" w:hAnsi="宋体" w:eastAsia="宋体"/>
          <w:b w:val="0"/>
          <w:sz w:val="28"/>
          <w:lang w:eastAsia="zh-CN"/>
        </w:rPr>
        <w:t>、</w:t>
      </w:r>
      <w:r>
        <w:rPr>
          <w:rFonts w:ascii="宋体" w:hAnsi="宋体" w:eastAsia="宋体"/>
          <w:b w:val="0"/>
          <w:sz w:val="28"/>
        </w:rPr>
        <w:t>加油枪。</w:t>
      </w:r>
      <w:r>
        <w:rPr>
          <w:rFonts w:hint="eastAsia" w:ascii="宋体" w:hAnsi="宋体" w:eastAsia="宋体"/>
          <w:b w:val="0"/>
          <w:sz w:val="28"/>
        </w:rPr>
        <w:t>抽取样品前，应通过该加油枪将至少4L油品放入一合适容器内以润洗管线；样品</w:t>
      </w:r>
      <w:r>
        <w:rPr>
          <w:rFonts w:hint="eastAsia"/>
          <w:b w:val="0"/>
          <w:sz w:val="28"/>
          <w:lang w:val="en-US" w:eastAsia="zh-CN"/>
        </w:rPr>
        <w:t>抽</w:t>
      </w:r>
      <w:r>
        <w:rPr>
          <w:rFonts w:hint="eastAsia" w:ascii="宋体" w:hAnsi="宋体" w:eastAsia="宋体"/>
          <w:b w:val="0"/>
          <w:sz w:val="28"/>
        </w:rPr>
        <w:t>取不少于2个独立包装，总量不小于4L，</w:t>
      </w:r>
      <w:r>
        <w:rPr>
          <w:rFonts w:ascii="宋体" w:hAnsi="宋体" w:eastAsia="宋体"/>
          <w:b w:val="0"/>
          <w:sz w:val="28"/>
        </w:rPr>
        <w:t>其中3L</w:t>
      </w:r>
      <w:r>
        <w:rPr>
          <w:rFonts w:hint="eastAsia"/>
          <w:b w:val="0"/>
          <w:sz w:val="28"/>
          <w:lang w:val="en-US" w:eastAsia="zh-CN"/>
        </w:rPr>
        <w:t>为</w:t>
      </w:r>
      <w:r>
        <w:rPr>
          <w:rFonts w:ascii="宋体" w:hAnsi="宋体" w:eastAsia="宋体"/>
          <w:b w:val="0"/>
          <w:sz w:val="28"/>
        </w:rPr>
        <w:t>检验用样品，</w:t>
      </w:r>
      <w:r>
        <w:rPr>
          <w:rFonts w:hint="eastAsia"/>
          <w:b w:val="0"/>
          <w:sz w:val="28"/>
          <w:lang w:val="en-US" w:eastAsia="zh-CN"/>
        </w:rPr>
        <w:t>另</w:t>
      </w:r>
      <w:r>
        <w:rPr>
          <w:rFonts w:ascii="宋体" w:hAnsi="宋体" w:eastAsia="宋体"/>
          <w:b w:val="0"/>
          <w:sz w:val="28"/>
        </w:rPr>
        <w:t>1L</w:t>
      </w:r>
      <w:r>
        <w:rPr>
          <w:rFonts w:hint="eastAsia"/>
          <w:b w:val="0"/>
          <w:sz w:val="28"/>
          <w:lang w:val="en-US" w:eastAsia="zh-CN"/>
        </w:rPr>
        <w:t>为</w:t>
      </w:r>
      <w:r>
        <w:rPr>
          <w:rFonts w:ascii="宋体" w:hAnsi="宋体" w:eastAsia="宋体"/>
          <w:b w:val="0"/>
          <w:sz w:val="28"/>
        </w:rPr>
        <w:t>备用样品，分别盛装在两个容器中。</w:t>
      </w:r>
    </w:p>
    <w:p w14:paraId="01B75DE3">
      <w:pPr>
        <w:spacing w:before="0" w:after="0" w:line="360" w:lineRule="auto"/>
        <w:ind w:firstLine="560" w:firstLineChars="200"/>
        <w:rPr>
          <w:rFonts w:hint="eastAsia" w:ascii="宋体" w:hAnsi="宋体" w:eastAsia="宋体"/>
          <w:b w:val="0"/>
          <w:sz w:val="28"/>
        </w:rPr>
      </w:pPr>
    </w:p>
    <w:p w14:paraId="66616EC3">
      <w:pPr>
        <w:spacing w:before="0" w:after="0" w:line="360" w:lineRule="auto"/>
      </w:pPr>
      <w:r>
        <w:rPr>
          <w:rFonts w:ascii="黑体" w:hAnsi="黑体" w:eastAsia="黑体"/>
          <w:b/>
          <w:sz w:val="28"/>
        </w:rPr>
        <w:t>2 检验依据</w:t>
      </w:r>
    </w:p>
    <w:p w14:paraId="17519B1C">
      <w:pPr>
        <w:spacing w:before="0" w:after="0" w:line="360" w:lineRule="auto"/>
      </w:pPr>
      <w:r>
        <w:rPr>
          <w:rFonts w:ascii="黑体" w:hAnsi="黑体" w:eastAsia="黑体"/>
          <w:b/>
          <w:sz w:val="28"/>
        </w:rPr>
        <w:t>2.1 车用汽油</w:t>
      </w:r>
    </w:p>
    <w:tbl>
      <w:tblPr>
        <w:tblStyle w:val="33"/>
        <w:tblW w:w="8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6"/>
        <w:gridCol w:w="2745"/>
        <w:gridCol w:w="2122"/>
        <w:gridCol w:w="3228"/>
      </w:tblGrid>
      <w:tr w14:paraId="34211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blHeader/>
          <w:jc w:val="center"/>
        </w:trPr>
        <w:tc>
          <w:tcPr>
            <w:tcW w:w="0" w:type="auto"/>
            <w:noWrap w:val="0"/>
            <w:tcMar>
              <w:top w:w="-1" w:type="dxa"/>
              <w:left w:w="-1" w:type="dxa"/>
              <w:bottom w:w="-1" w:type="dxa"/>
              <w:right w:w="-1" w:type="dxa"/>
            </w:tcMar>
            <w:vAlign w:val="center"/>
          </w:tcPr>
          <w:p w14:paraId="774C4A3F">
            <w:pPr>
              <w:keepNext/>
              <w:snapToGrid w:val="0"/>
              <w:spacing w:after="0" w:line="240" w:lineRule="auto"/>
              <w:ind w:left="0" w:leftChars="0" w:right="0" w:rightChars="0" w:firstLine="0" w:firstLineChars="0"/>
              <w:jc w:val="center"/>
              <w:rPr>
                <w:rFonts w:ascii="宋体" w:eastAsia="宋体"/>
                <w:b/>
                <w:sz w:val="21"/>
              </w:rPr>
            </w:pPr>
            <w:r>
              <w:rPr>
                <w:rFonts w:ascii="宋体" w:hAnsi="宋体" w:eastAsia="宋体"/>
                <w:b/>
                <w:sz w:val="21"/>
              </w:rPr>
              <w:t>序号</w:t>
            </w:r>
          </w:p>
        </w:tc>
        <w:tc>
          <w:tcPr>
            <w:tcW w:w="0" w:type="auto"/>
            <w:noWrap w:val="0"/>
            <w:tcMar>
              <w:top w:w="-1" w:type="dxa"/>
              <w:left w:w="-1" w:type="dxa"/>
              <w:bottom w:w="-1" w:type="dxa"/>
              <w:right w:w="-1" w:type="dxa"/>
            </w:tcMar>
            <w:vAlign w:val="center"/>
          </w:tcPr>
          <w:p w14:paraId="14C96CA0">
            <w:pPr>
              <w:keepNext/>
              <w:snapToGrid w:val="0"/>
              <w:spacing w:after="0" w:line="240" w:lineRule="auto"/>
              <w:ind w:left="0" w:leftChars="0" w:right="0" w:rightChars="0" w:firstLine="0" w:firstLineChars="0"/>
              <w:jc w:val="center"/>
              <w:rPr>
                <w:rFonts w:ascii="宋体" w:eastAsia="宋体"/>
                <w:b/>
                <w:sz w:val="21"/>
              </w:rPr>
            </w:pPr>
            <w:r>
              <w:rPr>
                <w:rFonts w:ascii="宋体" w:hAnsi="宋体" w:eastAsia="宋体"/>
                <w:b/>
                <w:sz w:val="21"/>
              </w:rPr>
              <w:t>检验项目</w:t>
            </w:r>
          </w:p>
        </w:tc>
        <w:tc>
          <w:tcPr>
            <w:tcW w:w="0" w:type="auto"/>
            <w:noWrap w:val="0"/>
            <w:tcMar>
              <w:top w:w="-1" w:type="dxa"/>
              <w:left w:w="-1" w:type="dxa"/>
              <w:bottom w:w="-1" w:type="dxa"/>
              <w:right w:w="-1" w:type="dxa"/>
            </w:tcMar>
            <w:vAlign w:val="center"/>
          </w:tcPr>
          <w:p w14:paraId="31425854">
            <w:pPr>
              <w:keepNext/>
              <w:snapToGrid w:val="0"/>
              <w:spacing w:after="0" w:line="240" w:lineRule="auto"/>
              <w:ind w:left="0" w:leftChars="0" w:right="0" w:rightChars="0" w:firstLine="0" w:firstLineChars="0"/>
              <w:jc w:val="center"/>
              <w:rPr>
                <w:rFonts w:ascii="宋体" w:eastAsia="宋体"/>
                <w:b/>
                <w:sz w:val="21"/>
              </w:rPr>
            </w:pPr>
            <w:r>
              <w:rPr>
                <w:rFonts w:ascii="宋体" w:hAnsi="宋体" w:eastAsia="宋体"/>
                <w:b/>
                <w:sz w:val="21"/>
              </w:rPr>
              <w:t>检验依据</w:t>
            </w:r>
          </w:p>
        </w:tc>
        <w:tc>
          <w:tcPr>
            <w:tcW w:w="2724" w:type="dxa"/>
            <w:noWrap w:val="0"/>
            <w:tcMar>
              <w:top w:w="-1" w:type="dxa"/>
              <w:left w:w="-1" w:type="dxa"/>
              <w:bottom w:w="-1" w:type="dxa"/>
              <w:right w:w="-1" w:type="dxa"/>
            </w:tcMar>
            <w:vAlign w:val="center"/>
          </w:tcPr>
          <w:p w14:paraId="694D752D">
            <w:pPr>
              <w:keepNext/>
              <w:snapToGrid w:val="0"/>
              <w:spacing w:after="0" w:line="240" w:lineRule="auto"/>
              <w:ind w:left="0" w:leftChars="0" w:right="0" w:rightChars="0" w:firstLine="0" w:firstLineChars="0"/>
              <w:jc w:val="center"/>
              <w:rPr>
                <w:rFonts w:ascii="宋体" w:eastAsia="宋体"/>
                <w:b/>
                <w:sz w:val="21"/>
              </w:rPr>
            </w:pPr>
            <w:r>
              <w:rPr>
                <w:rFonts w:ascii="宋体" w:hAnsi="宋体" w:eastAsia="宋体"/>
                <w:b/>
                <w:sz w:val="21"/>
              </w:rPr>
              <w:t>检验方法</w:t>
            </w:r>
          </w:p>
        </w:tc>
      </w:tr>
      <w:tr w14:paraId="10376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573E01B4">
            <w:pPr>
              <w:keepNext/>
              <w:snapToGrid w:val="0"/>
              <w:spacing w:before="0" w:after="0" w:line="240" w:lineRule="auto"/>
              <w:ind w:left="0" w:leftChars="0" w:right="0" w:rightChars="0" w:firstLine="0" w:firstLineChars="0"/>
              <w:jc w:val="center"/>
              <w:rPr>
                <w:rFonts w:ascii="宋体" w:eastAsia="宋体"/>
                <w:sz w:val="21"/>
              </w:rPr>
            </w:pPr>
            <w:r>
              <w:rPr>
                <w:rFonts w:ascii="宋体" w:hAnsi="宋体" w:eastAsia="宋体"/>
                <w:b w:val="0"/>
                <w:sz w:val="21"/>
              </w:rPr>
              <w:t>1</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0FA35948">
            <w:pPr>
              <w:keepNext/>
              <w:snapToGrid w:val="0"/>
              <w:spacing w:before="0" w:after="0" w:line="240" w:lineRule="auto"/>
              <w:ind w:left="0" w:leftChars="0" w:right="0" w:rightChars="0" w:firstLine="0" w:firstLineChars="0"/>
              <w:jc w:val="center"/>
              <w:rPr>
                <w:rFonts w:ascii="宋体" w:eastAsia="宋体"/>
                <w:sz w:val="21"/>
              </w:rPr>
            </w:pPr>
            <w:r>
              <w:rPr>
                <w:rFonts w:ascii="宋体" w:hAnsi="宋体" w:eastAsia="宋体"/>
                <w:b w:val="0"/>
                <w:sz w:val="21"/>
              </w:rPr>
              <w:t>研究法辛烷值(RON)</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367EE7D3">
            <w:pPr>
              <w:keepNext/>
              <w:snapToGrid w:val="0"/>
              <w:spacing w:before="0" w:after="0" w:line="240" w:lineRule="auto"/>
              <w:ind w:left="0" w:leftChars="0" w:right="0" w:rightChars="0" w:firstLine="0" w:firstLineChars="0"/>
              <w:jc w:val="left"/>
              <w:rPr>
                <w:rFonts w:ascii="宋体" w:eastAsia="宋体"/>
                <w:sz w:val="21"/>
              </w:rPr>
            </w:pPr>
            <w:r>
              <w:rPr>
                <w:rFonts w:ascii="宋体" w:hAnsi="宋体" w:eastAsia="宋体"/>
                <w:b w:val="0"/>
                <w:sz w:val="21"/>
              </w:rPr>
              <w:t>GB 17930—2016</w:t>
            </w:r>
            <w:r>
              <w:rPr>
                <w:rFonts w:ascii="宋体" w:hAnsi="宋体" w:eastAsia="宋体"/>
                <w:b w:val="0"/>
                <w:sz w:val="21"/>
              </w:rPr>
              <w:br w:type="textWrapping"/>
            </w:r>
            <w:r>
              <w:rPr>
                <w:rFonts w:ascii="宋体" w:hAnsi="宋体" w:eastAsia="宋体"/>
                <w:b w:val="0"/>
                <w:sz w:val="21"/>
              </w:rPr>
              <w:t>DB11/ 238—2021</w:t>
            </w:r>
          </w:p>
        </w:tc>
        <w:tc>
          <w:tcPr>
            <w:tcW w:w="2724"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338B8170">
            <w:pPr>
              <w:keepNext/>
              <w:snapToGrid w:val="0"/>
              <w:spacing w:before="0" w:after="0" w:line="240" w:lineRule="auto"/>
              <w:ind w:left="0" w:leftChars="0" w:right="0" w:rightChars="0" w:firstLine="0" w:firstLineChars="0"/>
              <w:jc w:val="left"/>
              <w:rPr>
                <w:rFonts w:ascii="宋体" w:eastAsia="宋体"/>
                <w:sz w:val="21"/>
              </w:rPr>
            </w:pPr>
            <w:r>
              <w:rPr>
                <w:rFonts w:ascii="宋体" w:hAnsi="宋体" w:eastAsia="宋体"/>
                <w:b w:val="0"/>
                <w:sz w:val="21"/>
              </w:rPr>
              <w:t>GB/T 5487—2015</w:t>
            </w:r>
          </w:p>
        </w:tc>
      </w:tr>
      <w:tr w14:paraId="1B061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4EA11E79">
            <w:pPr>
              <w:keepNext/>
              <w:snapToGrid w:val="0"/>
              <w:spacing w:before="0" w:after="0" w:line="240" w:lineRule="auto"/>
              <w:ind w:left="0" w:leftChars="0" w:right="0" w:rightChars="0" w:firstLine="0" w:firstLineChars="0"/>
              <w:jc w:val="center"/>
              <w:rPr>
                <w:rFonts w:ascii="宋体" w:eastAsia="宋体"/>
                <w:sz w:val="21"/>
              </w:rPr>
            </w:pPr>
            <w:r>
              <w:rPr>
                <w:rFonts w:ascii="宋体" w:hAnsi="宋体" w:eastAsia="宋体"/>
                <w:b w:val="0"/>
                <w:sz w:val="21"/>
              </w:rPr>
              <w:t>2</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3646ED82">
            <w:pPr>
              <w:keepNext/>
              <w:snapToGrid w:val="0"/>
              <w:spacing w:before="0" w:after="0" w:line="240" w:lineRule="auto"/>
              <w:ind w:left="0" w:leftChars="0" w:right="0" w:rightChars="0" w:firstLine="0" w:firstLineChars="0"/>
              <w:jc w:val="center"/>
              <w:rPr>
                <w:rFonts w:ascii="宋体" w:eastAsia="宋体"/>
                <w:sz w:val="21"/>
              </w:rPr>
            </w:pPr>
            <w:r>
              <w:rPr>
                <w:rFonts w:ascii="宋体" w:hAnsi="宋体" w:eastAsia="宋体"/>
                <w:b w:val="0"/>
                <w:sz w:val="21"/>
              </w:rPr>
              <w:t>馏程</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3DC7AFF5">
            <w:pPr>
              <w:keepNext/>
              <w:snapToGrid w:val="0"/>
              <w:spacing w:before="0" w:after="0" w:line="240" w:lineRule="auto"/>
              <w:ind w:left="0" w:leftChars="0" w:right="0" w:rightChars="0" w:firstLine="0" w:firstLineChars="0"/>
              <w:jc w:val="left"/>
              <w:rPr>
                <w:rFonts w:ascii="宋体" w:eastAsia="宋体"/>
                <w:sz w:val="21"/>
              </w:rPr>
            </w:pPr>
            <w:r>
              <w:rPr>
                <w:rFonts w:ascii="宋体" w:hAnsi="宋体" w:eastAsia="宋体"/>
                <w:b w:val="0"/>
                <w:sz w:val="21"/>
              </w:rPr>
              <w:t>GB 17930—2016</w:t>
            </w:r>
            <w:r>
              <w:rPr>
                <w:rFonts w:ascii="宋体" w:hAnsi="宋体" w:eastAsia="宋体"/>
                <w:b w:val="0"/>
                <w:sz w:val="21"/>
              </w:rPr>
              <w:br w:type="textWrapping"/>
            </w:r>
            <w:r>
              <w:rPr>
                <w:rFonts w:ascii="宋体" w:hAnsi="宋体" w:eastAsia="宋体"/>
                <w:b w:val="0"/>
                <w:sz w:val="21"/>
              </w:rPr>
              <w:t>DB11/ 238—2021</w:t>
            </w:r>
          </w:p>
        </w:tc>
        <w:tc>
          <w:tcPr>
            <w:tcW w:w="2724"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69B001F0">
            <w:pPr>
              <w:keepNext/>
              <w:snapToGrid w:val="0"/>
              <w:spacing w:before="0" w:after="0" w:line="240" w:lineRule="auto"/>
              <w:ind w:left="0" w:leftChars="0" w:right="0" w:rightChars="0" w:firstLine="0" w:firstLineChars="0"/>
              <w:jc w:val="left"/>
              <w:rPr>
                <w:rFonts w:ascii="宋体" w:eastAsia="宋体"/>
                <w:sz w:val="21"/>
              </w:rPr>
            </w:pPr>
            <w:r>
              <w:rPr>
                <w:rFonts w:ascii="宋体" w:hAnsi="宋体" w:eastAsia="宋体"/>
                <w:b w:val="0"/>
                <w:sz w:val="21"/>
              </w:rPr>
              <w:t>GB/T 6536—2010</w:t>
            </w:r>
          </w:p>
        </w:tc>
      </w:tr>
      <w:tr w14:paraId="1C7C0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39D45774">
            <w:pPr>
              <w:keepNext/>
              <w:snapToGrid w:val="0"/>
              <w:spacing w:before="0" w:after="0" w:line="240" w:lineRule="auto"/>
              <w:ind w:left="0" w:leftChars="0" w:right="0" w:rightChars="0" w:firstLine="0" w:firstLineChars="0"/>
              <w:jc w:val="center"/>
              <w:rPr>
                <w:rFonts w:ascii="宋体" w:eastAsia="宋体"/>
                <w:sz w:val="21"/>
              </w:rPr>
            </w:pPr>
            <w:r>
              <w:rPr>
                <w:rFonts w:ascii="宋体" w:hAnsi="宋体" w:eastAsia="宋体"/>
                <w:b w:val="0"/>
                <w:sz w:val="21"/>
              </w:rPr>
              <w:t>3</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6A1AA44C">
            <w:pPr>
              <w:keepNext/>
              <w:snapToGrid w:val="0"/>
              <w:spacing w:before="0" w:after="0" w:line="240" w:lineRule="auto"/>
              <w:ind w:left="0" w:leftChars="0" w:right="0" w:rightChars="0" w:firstLine="0" w:firstLineChars="0"/>
              <w:jc w:val="center"/>
              <w:rPr>
                <w:rFonts w:ascii="宋体" w:eastAsia="宋体"/>
                <w:sz w:val="21"/>
              </w:rPr>
            </w:pPr>
            <w:r>
              <w:rPr>
                <w:rFonts w:ascii="宋体" w:hAnsi="宋体" w:eastAsia="宋体"/>
                <w:b w:val="0"/>
                <w:sz w:val="21"/>
              </w:rPr>
              <w:t>溶剂洗胶质含量</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16FB8AFB">
            <w:pPr>
              <w:keepNext/>
              <w:snapToGrid w:val="0"/>
              <w:spacing w:before="0" w:after="0" w:line="240" w:lineRule="auto"/>
              <w:ind w:left="0" w:leftChars="0" w:right="0" w:rightChars="0" w:firstLine="0" w:firstLineChars="0"/>
              <w:jc w:val="left"/>
              <w:rPr>
                <w:rFonts w:ascii="宋体" w:eastAsia="宋体"/>
                <w:sz w:val="21"/>
              </w:rPr>
            </w:pPr>
            <w:r>
              <w:rPr>
                <w:rFonts w:ascii="宋体" w:hAnsi="宋体" w:eastAsia="宋体"/>
                <w:b w:val="0"/>
                <w:sz w:val="21"/>
              </w:rPr>
              <w:t>GB 17930—2016</w:t>
            </w:r>
            <w:r>
              <w:rPr>
                <w:rFonts w:ascii="宋体" w:hAnsi="宋体" w:eastAsia="宋体"/>
                <w:b w:val="0"/>
                <w:sz w:val="21"/>
              </w:rPr>
              <w:br w:type="textWrapping"/>
            </w:r>
            <w:r>
              <w:rPr>
                <w:rFonts w:ascii="宋体" w:hAnsi="宋体" w:eastAsia="宋体"/>
                <w:b w:val="0"/>
                <w:sz w:val="21"/>
              </w:rPr>
              <w:t>DB11/ 238—2021</w:t>
            </w:r>
          </w:p>
        </w:tc>
        <w:tc>
          <w:tcPr>
            <w:tcW w:w="2724"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5789CB5D">
            <w:pPr>
              <w:keepNext/>
              <w:snapToGrid w:val="0"/>
              <w:spacing w:before="0" w:after="0" w:line="240" w:lineRule="auto"/>
              <w:ind w:left="0" w:leftChars="0" w:right="0" w:rightChars="0" w:firstLine="0" w:firstLineChars="0"/>
              <w:jc w:val="left"/>
              <w:rPr>
                <w:rFonts w:ascii="宋体" w:eastAsia="宋体"/>
                <w:sz w:val="21"/>
              </w:rPr>
            </w:pPr>
            <w:r>
              <w:rPr>
                <w:rFonts w:ascii="宋体" w:hAnsi="宋体" w:eastAsia="宋体"/>
                <w:b w:val="0"/>
                <w:sz w:val="21"/>
              </w:rPr>
              <w:t>GB/T 8019—2008</w:t>
            </w:r>
            <w:r>
              <w:rPr>
                <w:rFonts w:ascii="宋体" w:hAnsi="宋体" w:eastAsia="宋体"/>
                <w:b w:val="0"/>
                <w:sz w:val="21"/>
              </w:rPr>
              <w:br w:type="textWrapping"/>
            </w:r>
            <w:r>
              <w:rPr>
                <w:rFonts w:ascii="宋体" w:hAnsi="宋体" w:eastAsia="宋体"/>
                <w:b w:val="0"/>
                <w:sz w:val="21"/>
              </w:rPr>
              <w:t>GB/T 8019—2025</w:t>
            </w:r>
          </w:p>
        </w:tc>
      </w:tr>
      <w:tr w14:paraId="23EBA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411BBC9B">
            <w:pPr>
              <w:keepNext/>
              <w:snapToGrid w:val="0"/>
              <w:spacing w:before="0" w:after="0" w:line="240" w:lineRule="auto"/>
              <w:ind w:left="0" w:leftChars="0" w:right="0" w:rightChars="0" w:firstLine="0" w:firstLineChars="0"/>
              <w:jc w:val="center"/>
              <w:rPr>
                <w:rFonts w:ascii="宋体" w:eastAsia="宋体"/>
                <w:sz w:val="21"/>
              </w:rPr>
            </w:pPr>
            <w:r>
              <w:rPr>
                <w:rFonts w:ascii="宋体" w:hAnsi="宋体" w:eastAsia="宋体"/>
                <w:b w:val="0"/>
                <w:sz w:val="21"/>
              </w:rPr>
              <w:t>4</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3CB6B51D">
            <w:pPr>
              <w:keepNext/>
              <w:snapToGrid w:val="0"/>
              <w:spacing w:before="0" w:after="0" w:line="240" w:lineRule="auto"/>
              <w:ind w:left="0" w:leftChars="0" w:right="0" w:rightChars="0" w:firstLine="0" w:firstLineChars="0"/>
              <w:jc w:val="center"/>
              <w:rPr>
                <w:rFonts w:ascii="宋体" w:eastAsia="宋体"/>
                <w:sz w:val="21"/>
              </w:rPr>
            </w:pPr>
            <w:r>
              <w:rPr>
                <w:rFonts w:ascii="宋体" w:hAnsi="宋体" w:eastAsia="宋体"/>
                <w:b w:val="0"/>
                <w:sz w:val="21"/>
              </w:rPr>
              <w:t>硫含量</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3846A9CB">
            <w:pPr>
              <w:keepNext/>
              <w:snapToGrid w:val="0"/>
              <w:spacing w:before="0" w:after="0" w:line="240" w:lineRule="auto"/>
              <w:ind w:left="0" w:leftChars="0" w:right="0" w:rightChars="0" w:firstLine="0" w:firstLineChars="0"/>
              <w:jc w:val="left"/>
              <w:rPr>
                <w:rFonts w:ascii="宋体" w:eastAsia="宋体"/>
                <w:sz w:val="21"/>
              </w:rPr>
            </w:pPr>
            <w:r>
              <w:rPr>
                <w:rFonts w:ascii="宋体" w:hAnsi="宋体" w:eastAsia="宋体"/>
                <w:b w:val="0"/>
                <w:sz w:val="21"/>
              </w:rPr>
              <w:t>GB 17930—2016</w:t>
            </w:r>
            <w:r>
              <w:rPr>
                <w:rFonts w:ascii="宋体" w:hAnsi="宋体" w:eastAsia="宋体"/>
                <w:b w:val="0"/>
                <w:sz w:val="21"/>
              </w:rPr>
              <w:br w:type="textWrapping"/>
            </w:r>
            <w:r>
              <w:rPr>
                <w:rFonts w:ascii="宋体" w:hAnsi="宋体" w:eastAsia="宋体"/>
                <w:b w:val="0"/>
                <w:sz w:val="21"/>
              </w:rPr>
              <w:t>DB11/ 238—2021</w:t>
            </w:r>
          </w:p>
        </w:tc>
        <w:tc>
          <w:tcPr>
            <w:tcW w:w="2724"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21A50DB4">
            <w:pPr>
              <w:keepNext/>
              <w:snapToGrid w:val="0"/>
              <w:spacing w:before="0" w:after="0" w:line="240" w:lineRule="auto"/>
              <w:ind w:left="0" w:leftChars="0" w:right="0" w:rightChars="0" w:firstLine="0" w:firstLineChars="0"/>
              <w:jc w:val="left"/>
              <w:rPr>
                <w:rFonts w:ascii="宋体" w:eastAsia="宋体"/>
                <w:sz w:val="21"/>
              </w:rPr>
            </w:pPr>
            <w:r>
              <w:rPr>
                <w:rFonts w:ascii="宋体" w:hAnsi="宋体" w:eastAsia="宋体"/>
                <w:b w:val="0"/>
                <w:sz w:val="21"/>
              </w:rPr>
              <w:t>GB/T 34100—2017</w:t>
            </w:r>
            <w:r>
              <w:rPr>
                <w:rFonts w:ascii="宋体" w:hAnsi="宋体" w:eastAsia="宋体"/>
                <w:b w:val="0"/>
                <w:sz w:val="21"/>
              </w:rPr>
              <w:br w:type="textWrapping"/>
            </w:r>
            <w:r>
              <w:rPr>
                <w:rFonts w:ascii="宋体" w:hAnsi="宋体" w:eastAsia="宋体"/>
                <w:b w:val="0"/>
                <w:sz w:val="21"/>
              </w:rPr>
              <w:t>SH/T 0689—2000</w:t>
            </w:r>
            <w:r>
              <w:rPr>
                <w:rFonts w:ascii="宋体" w:hAnsi="宋体" w:eastAsia="宋体"/>
                <w:b w:val="0"/>
                <w:sz w:val="21"/>
              </w:rPr>
              <w:br w:type="textWrapping"/>
            </w:r>
            <w:r>
              <w:rPr>
                <w:rFonts w:ascii="宋体" w:hAnsi="宋体" w:eastAsia="宋体"/>
                <w:b w:val="0"/>
                <w:sz w:val="21"/>
              </w:rPr>
              <w:t>GB/T 11140—2008</w:t>
            </w:r>
            <w:r>
              <w:rPr>
                <w:rFonts w:ascii="宋体" w:hAnsi="宋体" w:eastAsia="宋体"/>
                <w:b w:val="0"/>
                <w:sz w:val="21"/>
              </w:rPr>
              <w:br w:type="textWrapping"/>
            </w:r>
            <w:r>
              <w:rPr>
                <w:rFonts w:ascii="宋体" w:hAnsi="宋体" w:eastAsia="宋体"/>
                <w:b w:val="0"/>
                <w:sz w:val="21"/>
              </w:rPr>
              <w:t>NB/SH/T 0842—2017</w:t>
            </w:r>
            <w:r>
              <w:rPr>
                <w:rFonts w:ascii="宋体" w:hAnsi="宋体" w:eastAsia="宋体"/>
                <w:b w:val="0"/>
                <w:sz w:val="21"/>
              </w:rPr>
              <w:br w:type="textWrapping"/>
            </w:r>
            <w:r>
              <w:rPr>
                <w:rFonts w:ascii="宋体" w:hAnsi="宋体" w:eastAsia="宋体"/>
                <w:b w:val="0"/>
                <w:sz w:val="21"/>
              </w:rPr>
              <w:t>NB/SH/T 0253—2021</w:t>
            </w:r>
          </w:p>
        </w:tc>
      </w:tr>
      <w:tr w14:paraId="05F37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205F2E50">
            <w:pPr>
              <w:keepNext/>
              <w:snapToGrid w:val="0"/>
              <w:spacing w:before="0" w:after="0" w:line="240" w:lineRule="auto"/>
              <w:ind w:left="0" w:leftChars="0" w:right="0" w:rightChars="0" w:firstLine="0" w:firstLineChars="0"/>
              <w:jc w:val="center"/>
              <w:rPr>
                <w:rFonts w:ascii="宋体" w:eastAsia="宋体"/>
                <w:sz w:val="21"/>
              </w:rPr>
            </w:pPr>
            <w:r>
              <w:rPr>
                <w:rFonts w:ascii="宋体" w:hAnsi="宋体" w:eastAsia="宋体"/>
                <w:b w:val="0"/>
                <w:sz w:val="21"/>
              </w:rPr>
              <w:t>5</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1B8F79F5">
            <w:pPr>
              <w:keepNext/>
              <w:snapToGrid w:val="0"/>
              <w:spacing w:before="0" w:after="0" w:line="240" w:lineRule="auto"/>
              <w:ind w:left="0" w:leftChars="0" w:right="0" w:rightChars="0" w:firstLine="0" w:firstLineChars="0"/>
              <w:jc w:val="center"/>
              <w:rPr>
                <w:rFonts w:hint="eastAsia" w:ascii="宋体" w:eastAsia="宋体"/>
                <w:sz w:val="21"/>
                <w:lang w:val="en-US" w:eastAsia="zh-CN"/>
              </w:rPr>
            </w:pPr>
            <w:r>
              <w:rPr>
                <w:rFonts w:ascii="宋体" w:hAnsi="宋体" w:eastAsia="宋体"/>
                <w:b w:val="0"/>
                <w:sz w:val="21"/>
              </w:rPr>
              <w:t>密度（20℃）</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1445F27E">
            <w:pPr>
              <w:keepNext/>
              <w:snapToGrid w:val="0"/>
              <w:spacing w:before="0" w:after="0" w:line="240" w:lineRule="auto"/>
              <w:ind w:left="0" w:leftChars="0" w:right="0" w:rightChars="0" w:firstLine="0" w:firstLineChars="0"/>
              <w:jc w:val="left"/>
              <w:rPr>
                <w:rFonts w:ascii="宋体" w:eastAsia="宋体"/>
                <w:sz w:val="21"/>
              </w:rPr>
            </w:pPr>
            <w:r>
              <w:rPr>
                <w:rFonts w:ascii="宋体" w:hAnsi="宋体" w:eastAsia="宋体"/>
                <w:b w:val="0"/>
                <w:sz w:val="21"/>
              </w:rPr>
              <w:t>GB 17930—2016</w:t>
            </w:r>
            <w:r>
              <w:rPr>
                <w:rFonts w:ascii="宋体" w:hAnsi="宋体" w:eastAsia="宋体"/>
                <w:b w:val="0"/>
                <w:sz w:val="21"/>
              </w:rPr>
              <w:br w:type="textWrapping"/>
            </w:r>
            <w:r>
              <w:rPr>
                <w:rFonts w:ascii="宋体" w:hAnsi="宋体" w:eastAsia="宋体"/>
                <w:b w:val="0"/>
                <w:sz w:val="21"/>
              </w:rPr>
              <w:t>DB11/ 238—2021</w:t>
            </w:r>
          </w:p>
        </w:tc>
        <w:tc>
          <w:tcPr>
            <w:tcW w:w="2724"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53945E65">
            <w:pPr>
              <w:keepNext/>
              <w:snapToGrid w:val="0"/>
              <w:spacing w:before="0" w:after="0" w:line="240" w:lineRule="auto"/>
              <w:ind w:left="0" w:leftChars="0" w:right="0" w:rightChars="0" w:firstLine="0" w:firstLineChars="0"/>
              <w:jc w:val="left"/>
              <w:rPr>
                <w:rFonts w:ascii="宋体" w:eastAsia="宋体"/>
                <w:sz w:val="21"/>
              </w:rPr>
            </w:pPr>
            <w:r>
              <w:rPr>
                <w:rFonts w:ascii="宋体" w:hAnsi="宋体" w:eastAsia="宋体"/>
                <w:b w:val="0"/>
                <w:sz w:val="21"/>
              </w:rPr>
              <w:t>GB/T 1884—2000</w:t>
            </w:r>
            <w:r>
              <w:rPr>
                <w:rFonts w:ascii="宋体" w:hAnsi="宋体" w:eastAsia="宋体"/>
                <w:b w:val="0"/>
                <w:sz w:val="21"/>
              </w:rPr>
              <w:br w:type="textWrapping"/>
            </w:r>
            <w:r>
              <w:rPr>
                <w:rFonts w:ascii="宋体" w:hAnsi="宋体" w:eastAsia="宋体"/>
                <w:b w:val="0"/>
                <w:sz w:val="21"/>
              </w:rPr>
              <w:t>GB/T 1885—1998</w:t>
            </w:r>
            <w:r>
              <w:rPr>
                <w:rFonts w:ascii="宋体" w:hAnsi="宋体" w:eastAsia="宋体"/>
                <w:b w:val="0"/>
                <w:sz w:val="21"/>
              </w:rPr>
              <w:br w:type="textWrapping"/>
            </w:r>
            <w:r>
              <w:rPr>
                <w:rFonts w:ascii="宋体" w:hAnsi="宋体" w:eastAsia="宋体"/>
                <w:b w:val="0"/>
                <w:sz w:val="21"/>
              </w:rPr>
              <w:t>SH/T 0604—2000</w:t>
            </w:r>
          </w:p>
        </w:tc>
      </w:tr>
      <w:tr w14:paraId="6B084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0D703652">
            <w:pPr>
              <w:keepNext/>
              <w:snapToGrid w:val="0"/>
              <w:spacing w:before="0" w:after="0" w:line="240" w:lineRule="auto"/>
              <w:ind w:left="0" w:leftChars="0" w:right="0" w:rightChars="0" w:firstLine="0" w:firstLineChars="0"/>
              <w:jc w:val="center"/>
              <w:rPr>
                <w:rFonts w:ascii="宋体" w:eastAsia="宋体"/>
                <w:sz w:val="21"/>
              </w:rPr>
            </w:pPr>
            <w:r>
              <w:rPr>
                <w:rFonts w:ascii="宋体" w:hAnsi="宋体" w:eastAsia="宋体"/>
                <w:b w:val="0"/>
                <w:sz w:val="21"/>
              </w:rPr>
              <w:t>6</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05EDA9EA">
            <w:pPr>
              <w:keepNext/>
              <w:snapToGrid w:val="0"/>
              <w:spacing w:before="0" w:after="0" w:line="240" w:lineRule="auto"/>
              <w:ind w:left="0" w:leftChars="0" w:right="0" w:rightChars="0" w:firstLine="0" w:firstLineChars="0"/>
              <w:jc w:val="center"/>
              <w:rPr>
                <w:rFonts w:ascii="宋体" w:eastAsia="宋体"/>
                <w:sz w:val="21"/>
              </w:rPr>
            </w:pPr>
            <w:r>
              <w:rPr>
                <w:rFonts w:ascii="宋体" w:hAnsi="宋体" w:eastAsia="宋体"/>
                <w:b w:val="0"/>
                <w:sz w:val="21"/>
              </w:rPr>
              <w:t>甲醇含量（质量分数）</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1DA89549">
            <w:pPr>
              <w:keepNext/>
              <w:snapToGrid w:val="0"/>
              <w:spacing w:before="0" w:after="0" w:line="240" w:lineRule="auto"/>
              <w:ind w:left="0" w:leftChars="0" w:right="0" w:rightChars="0" w:firstLine="0" w:firstLineChars="0"/>
              <w:jc w:val="left"/>
              <w:rPr>
                <w:rFonts w:ascii="宋体" w:eastAsia="宋体"/>
                <w:sz w:val="21"/>
              </w:rPr>
            </w:pPr>
            <w:r>
              <w:rPr>
                <w:rFonts w:ascii="宋体" w:hAnsi="宋体" w:eastAsia="宋体"/>
                <w:b w:val="0"/>
                <w:sz w:val="21"/>
              </w:rPr>
              <w:t>GB 17930—2016</w:t>
            </w:r>
            <w:r>
              <w:rPr>
                <w:rFonts w:ascii="宋体" w:hAnsi="宋体" w:eastAsia="宋体"/>
                <w:b w:val="0"/>
                <w:sz w:val="21"/>
              </w:rPr>
              <w:br w:type="textWrapping"/>
            </w:r>
            <w:r>
              <w:rPr>
                <w:rFonts w:ascii="宋体" w:hAnsi="宋体" w:eastAsia="宋体"/>
                <w:b w:val="0"/>
                <w:sz w:val="21"/>
              </w:rPr>
              <w:t>DB11/ 238—2021</w:t>
            </w:r>
          </w:p>
        </w:tc>
        <w:tc>
          <w:tcPr>
            <w:tcW w:w="2724"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1CD601A9">
            <w:pPr>
              <w:keepNext/>
              <w:snapToGrid w:val="0"/>
              <w:spacing w:before="0" w:after="0" w:line="240" w:lineRule="auto"/>
              <w:ind w:left="0" w:leftChars="0" w:right="0" w:rightChars="0" w:firstLine="0" w:firstLineChars="0"/>
              <w:jc w:val="left"/>
              <w:rPr>
                <w:rFonts w:ascii="宋体" w:eastAsia="宋体"/>
                <w:sz w:val="21"/>
              </w:rPr>
            </w:pPr>
            <w:r>
              <w:rPr>
                <w:rFonts w:ascii="宋体" w:hAnsi="宋体" w:eastAsia="宋体"/>
                <w:b w:val="0"/>
                <w:sz w:val="21"/>
              </w:rPr>
              <w:t>NB/SH/T 0663—2014</w:t>
            </w:r>
            <w:r>
              <w:rPr>
                <w:rFonts w:ascii="宋体" w:hAnsi="宋体" w:eastAsia="宋体"/>
                <w:b w:val="0"/>
                <w:sz w:val="21"/>
              </w:rPr>
              <w:br w:type="textWrapping"/>
            </w:r>
            <w:r>
              <w:rPr>
                <w:rFonts w:ascii="宋体" w:hAnsi="宋体" w:eastAsia="宋体"/>
                <w:b w:val="0"/>
                <w:sz w:val="21"/>
              </w:rPr>
              <w:t>SH/T 0720—2002</w:t>
            </w:r>
          </w:p>
        </w:tc>
      </w:tr>
      <w:tr w14:paraId="4E7E0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36B6BC2F">
            <w:pPr>
              <w:keepNext/>
              <w:snapToGrid w:val="0"/>
              <w:spacing w:before="0" w:after="0" w:line="240" w:lineRule="auto"/>
              <w:ind w:left="0" w:leftChars="0" w:right="0" w:rightChars="0" w:firstLine="0" w:firstLineChars="0"/>
              <w:jc w:val="center"/>
              <w:rPr>
                <w:rFonts w:ascii="宋体" w:eastAsia="宋体"/>
                <w:sz w:val="21"/>
              </w:rPr>
            </w:pPr>
            <w:r>
              <w:rPr>
                <w:rFonts w:ascii="宋体" w:hAnsi="宋体" w:eastAsia="宋体"/>
                <w:b w:val="0"/>
                <w:sz w:val="21"/>
              </w:rPr>
              <w:t>7</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24FA9566">
            <w:pPr>
              <w:keepNext/>
              <w:snapToGrid w:val="0"/>
              <w:spacing w:before="0" w:after="0" w:line="240" w:lineRule="auto"/>
              <w:ind w:left="0" w:leftChars="0" w:right="0" w:rightChars="0" w:firstLine="0" w:firstLineChars="0"/>
              <w:jc w:val="center"/>
              <w:rPr>
                <w:rFonts w:ascii="宋体" w:eastAsia="宋体"/>
                <w:sz w:val="21"/>
              </w:rPr>
            </w:pPr>
            <w:r>
              <w:rPr>
                <w:rFonts w:ascii="宋体" w:hAnsi="宋体" w:eastAsia="宋体"/>
                <w:b w:val="0"/>
                <w:sz w:val="21"/>
              </w:rPr>
              <w:t>苯含量（体积分数）</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0A31B6C0">
            <w:pPr>
              <w:keepNext/>
              <w:snapToGrid w:val="0"/>
              <w:spacing w:before="0" w:after="0" w:line="240" w:lineRule="auto"/>
              <w:ind w:left="0" w:leftChars="0" w:right="0" w:rightChars="0" w:firstLine="0" w:firstLineChars="0"/>
              <w:jc w:val="left"/>
              <w:rPr>
                <w:rFonts w:ascii="宋体" w:eastAsia="宋体"/>
                <w:sz w:val="21"/>
              </w:rPr>
            </w:pPr>
            <w:r>
              <w:rPr>
                <w:rFonts w:ascii="宋体" w:hAnsi="宋体" w:eastAsia="宋体"/>
                <w:b w:val="0"/>
                <w:sz w:val="21"/>
              </w:rPr>
              <w:t>GB 17930—2016</w:t>
            </w:r>
            <w:r>
              <w:rPr>
                <w:rFonts w:ascii="宋体" w:hAnsi="宋体" w:eastAsia="宋体"/>
                <w:b w:val="0"/>
                <w:sz w:val="21"/>
              </w:rPr>
              <w:br w:type="textWrapping"/>
            </w:r>
            <w:r>
              <w:rPr>
                <w:rFonts w:ascii="宋体" w:hAnsi="宋体" w:eastAsia="宋体"/>
                <w:b w:val="0"/>
                <w:sz w:val="21"/>
              </w:rPr>
              <w:t>DB11/ 238—2021</w:t>
            </w:r>
          </w:p>
        </w:tc>
        <w:tc>
          <w:tcPr>
            <w:tcW w:w="2724"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498F2830">
            <w:pPr>
              <w:keepNext/>
              <w:snapToGrid w:val="0"/>
              <w:spacing w:before="0" w:after="0" w:line="240" w:lineRule="auto"/>
              <w:ind w:left="0" w:leftChars="0" w:right="0" w:rightChars="0" w:firstLine="0" w:firstLineChars="0"/>
              <w:jc w:val="left"/>
              <w:rPr>
                <w:rFonts w:ascii="宋体" w:eastAsia="宋体"/>
                <w:sz w:val="21"/>
              </w:rPr>
            </w:pPr>
            <w:r>
              <w:rPr>
                <w:rFonts w:ascii="宋体" w:hAnsi="宋体" w:eastAsia="宋体"/>
                <w:b w:val="0"/>
                <w:sz w:val="21"/>
              </w:rPr>
              <w:t>NB/SH/T 0713—2023</w:t>
            </w:r>
            <w:r>
              <w:rPr>
                <w:rFonts w:ascii="宋体" w:hAnsi="宋体" w:eastAsia="宋体"/>
                <w:b w:val="0"/>
                <w:sz w:val="21"/>
              </w:rPr>
              <w:br w:type="textWrapping"/>
            </w:r>
            <w:r>
              <w:rPr>
                <w:rFonts w:ascii="宋体" w:hAnsi="宋体" w:eastAsia="宋体"/>
                <w:b w:val="0"/>
                <w:sz w:val="21"/>
              </w:rPr>
              <w:t>GB/T 28768—2012</w:t>
            </w:r>
            <w:r>
              <w:rPr>
                <w:rFonts w:ascii="宋体" w:hAnsi="宋体" w:eastAsia="宋体"/>
                <w:b w:val="0"/>
                <w:sz w:val="21"/>
              </w:rPr>
              <w:br w:type="textWrapping"/>
            </w:r>
            <w:r>
              <w:rPr>
                <w:rFonts w:ascii="宋体" w:hAnsi="宋体" w:eastAsia="宋体"/>
                <w:b w:val="0"/>
                <w:sz w:val="21"/>
              </w:rPr>
              <w:t>GB/T 30519—2024</w:t>
            </w:r>
            <w:r>
              <w:rPr>
                <w:rFonts w:ascii="宋体" w:hAnsi="宋体" w:eastAsia="宋体"/>
                <w:b w:val="0"/>
                <w:sz w:val="21"/>
              </w:rPr>
              <w:br w:type="textWrapping"/>
            </w:r>
            <w:r>
              <w:rPr>
                <w:rFonts w:ascii="宋体" w:hAnsi="宋体" w:eastAsia="宋体"/>
                <w:b w:val="0"/>
                <w:sz w:val="21"/>
              </w:rPr>
              <w:t>SH/T 0693—2000</w:t>
            </w:r>
          </w:p>
        </w:tc>
      </w:tr>
      <w:tr w14:paraId="685F5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584E8820">
            <w:pPr>
              <w:keepNext/>
              <w:snapToGrid w:val="0"/>
              <w:spacing w:before="0" w:after="0" w:line="240" w:lineRule="auto"/>
              <w:ind w:left="0" w:leftChars="0" w:right="0" w:rightChars="0" w:firstLine="0" w:firstLineChars="0"/>
              <w:jc w:val="center"/>
              <w:rPr>
                <w:rFonts w:ascii="宋体" w:eastAsia="宋体"/>
                <w:sz w:val="21"/>
              </w:rPr>
            </w:pPr>
            <w:r>
              <w:rPr>
                <w:rFonts w:ascii="宋体" w:hAnsi="宋体" w:eastAsia="宋体"/>
                <w:b w:val="0"/>
                <w:sz w:val="21"/>
              </w:rPr>
              <w:t>8</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5116ABF9">
            <w:pPr>
              <w:keepNext/>
              <w:snapToGrid w:val="0"/>
              <w:spacing w:before="0" w:after="0" w:line="240" w:lineRule="auto"/>
              <w:ind w:left="0" w:leftChars="0" w:right="0" w:rightChars="0" w:firstLine="0" w:firstLineChars="0"/>
              <w:jc w:val="center"/>
              <w:rPr>
                <w:rFonts w:ascii="宋体" w:eastAsia="宋体"/>
                <w:sz w:val="21"/>
              </w:rPr>
            </w:pPr>
            <w:r>
              <w:rPr>
                <w:rFonts w:ascii="宋体" w:hAnsi="宋体" w:eastAsia="宋体"/>
                <w:b w:val="0"/>
                <w:sz w:val="21"/>
              </w:rPr>
              <w:t>烯烃含量（体积分数）</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529B731F">
            <w:pPr>
              <w:keepNext/>
              <w:snapToGrid w:val="0"/>
              <w:spacing w:before="0" w:after="0" w:line="240" w:lineRule="auto"/>
              <w:ind w:left="0" w:leftChars="0" w:right="0" w:rightChars="0" w:firstLine="0" w:firstLineChars="0"/>
              <w:jc w:val="left"/>
              <w:rPr>
                <w:rFonts w:ascii="宋体" w:eastAsia="宋体"/>
                <w:sz w:val="21"/>
              </w:rPr>
            </w:pPr>
            <w:r>
              <w:rPr>
                <w:rFonts w:ascii="宋体" w:hAnsi="宋体" w:eastAsia="宋体"/>
                <w:b w:val="0"/>
                <w:sz w:val="21"/>
              </w:rPr>
              <w:t>GB 17930—2016</w:t>
            </w:r>
            <w:r>
              <w:rPr>
                <w:rFonts w:ascii="宋体" w:hAnsi="宋体" w:eastAsia="宋体"/>
                <w:b w:val="0"/>
                <w:sz w:val="21"/>
              </w:rPr>
              <w:br w:type="textWrapping"/>
            </w:r>
            <w:r>
              <w:rPr>
                <w:rFonts w:ascii="宋体" w:hAnsi="宋体" w:eastAsia="宋体"/>
                <w:b w:val="0"/>
                <w:sz w:val="21"/>
              </w:rPr>
              <w:t>DB11/ 238—2021</w:t>
            </w:r>
          </w:p>
        </w:tc>
        <w:tc>
          <w:tcPr>
            <w:tcW w:w="2724"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51B53E29">
            <w:pPr>
              <w:keepNext/>
              <w:snapToGrid w:val="0"/>
              <w:spacing w:before="0" w:after="0" w:line="240" w:lineRule="auto"/>
              <w:ind w:left="0" w:leftChars="0" w:right="0" w:rightChars="0" w:firstLine="0" w:firstLineChars="0"/>
              <w:jc w:val="left"/>
              <w:rPr>
                <w:rFonts w:ascii="宋体" w:eastAsia="宋体"/>
                <w:sz w:val="21"/>
              </w:rPr>
            </w:pPr>
            <w:r>
              <w:rPr>
                <w:rFonts w:ascii="宋体" w:hAnsi="宋体" w:eastAsia="宋体"/>
                <w:b w:val="0"/>
                <w:sz w:val="21"/>
              </w:rPr>
              <w:t>GB/T 30519—2024</w:t>
            </w:r>
            <w:r>
              <w:rPr>
                <w:rFonts w:ascii="宋体" w:hAnsi="宋体" w:eastAsia="宋体"/>
                <w:b w:val="0"/>
                <w:sz w:val="21"/>
              </w:rPr>
              <w:br w:type="textWrapping"/>
            </w:r>
            <w:r>
              <w:rPr>
                <w:rFonts w:ascii="宋体" w:hAnsi="宋体" w:eastAsia="宋体"/>
                <w:b w:val="0"/>
                <w:sz w:val="21"/>
              </w:rPr>
              <w:t>GB/T 11132—2022</w:t>
            </w:r>
            <w:r>
              <w:rPr>
                <w:rFonts w:ascii="宋体" w:hAnsi="宋体" w:eastAsia="宋体"/>
                <w:b w:val="0"/>
                <w:sz w:val="21"/>
              </w:rPr>
              <w:br w:type="textWrapping"/>
            </w:r>
            <w:r>
              <w:rPr>
                <w:rFonts w:ascii="宋体" w:hAnsi="宋体" w:eastAsia="宋体"/>
                <w:b w:val="0"/>
                <w:sz w:val="21"/>
              </w:rPr>
              <w:t>GB/T 28768—2012</w:t>
            </w:r>
            <w:r>
              <w:rPr>
                <w:rFonts w:ascii="宋体" w:hAnsi="宋体" w:eastAsia="宋体"/>
                <w:b w:val="0"/>
                <w:sz w:val="21"/>
              </w:rPr>
              <w:br w:type="textWrapping"/>
            </w:r>
            <w:r>
              <w:rPr>
                <w:rFonts w:ascii="宋体" w:hAnsi="宋体" w:eastAsia="宋体"/>
                <w:b w:val="0"/>
                <w:sz w:val="21"/>
              </w:rPr>
              <w:t>NB/SH/T 0741—2010</w:t>
            </w:r>
          </w:p>
        </w:tc>
      </w:tr>
      <w:tr w14:paraId="7F434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70DD37BD">
            <w:pPr>
              <w:keepNext/>
              <w:snapToGrid w:val="0"/>
              <w:spacing w:before="0" w:after="0" w:line="240" w:lineRule="auto"/>
              <w:ind w:left="0" w:leftChars="0" w:right="0" w:rightChars="0" w:firstLine="0" w:firstLineChars="0"/>
              <w:jc w:val="center"/>
              <w:rPr>
                <w:rFonts w:ascii="宋体" w:eastAsia="宋体"/>
                <w:sz w:val="21"/>
              </w:rPr>
            </w:pPr>
            <w:r>
              <w:rPr>
                <w:rFonts w:ascii="宋体" w:hAnsi="宋体" w:eastAsia="宋体"/>
                <w:b w:val="0"/>
                <w:sz w:val="21"/>
              </w:rPr>
              <w:t>9</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24976666">
            <w:pPr>
              <w:keepNext/>
              <w:snapToGrid w:val="0"/>
              <w:spacing w:before="0" w:after="0" w:line="240" w:lineRule="auto"/>
              <w:ind w:left="0" w:leftChars="0" w:right="0" w:rightChars="0" w:firstLine="0" w:firstLineChars="0"/>
              <w:jc w:val="center"/>
              <w:rPr>
                <w:rFonts w:ascii="宋体" w:eastAsia="宋体"/>
                <w:sz w:val="21"/>
              </w:rPr>
            </w:pPr>
            <w:r>
              <w:rPr>
                <w:rFonts w:ascii="宋体" w:hAnsi="宋体" w:eastAsia="宋体"/>
                <w:b w:val="0"/>
                <w:sz w:val="21"/>
              </w:rPr>
              <w:t>芳烃含量（体积分数）</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6C9308A9">
            <w:pPr>
              <w:keepNext/>
              <w:snapToGrid w:val="0"/>
              <w:spacing w:before="0" w:after="0" w:line="240" w:lineRule="auto"/>
              <w:ind w:left="0" w:leftChars="0" w:right="0" w:rightChars="0" w:firstLine="0" w:firstLineChars="0"/>
              <w:jc w:val="left"/>
              <w:rPr>
                <w:rFonts w:ascii="宋体" w:eastAsia="宋体"/>
                <w:sz w:val="21"/>
              </w:rPr>
            </w:pPr>
            <w:r>
              <w:rPr>
                <w:rFonts w:ascii="宋体" w:hAnsi="宋体" w:eastAsia="宋体"/>
                <w:b w:val="0"/>
                <w:sz w:val="21"/>
              </w:rPr>
              <w:t>GB 17930—2016</w:t>
            </w:r>
            <w:r>
              <w:rPr>
                <w:rFonts w:ascii="宋体" w:hAnsi="宋体" w:eastAsia="宋体"/>
                <w:b w:val="0"/>
                <w:sz w:val="21"/>
              </w:rPr>
              <w:br w:type="textWrapping"/>
            </w:r>
            <w:r>
              <w:rPr>
                <w:rFonts w:ascii="宋体" w:hAnsi="宋体" w:eastAsia="宋体"/>
                <w:b w:val="0"/>
                <w:sz w:val="21"/>
              </w:rPr>
              <w:t>DB11/ 238—2021</w:t>
            </w:r>
          </w:p>
        </w:tc>
        <w:tc>
          <w:tcPr>
            <w:tcW w:w="2724"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5754353C">
            <w:pPr>
              <w:keepNext/>
              <w:snapToGrid w:val="0"/>
              <w:spacing w:before="0" w:after="0" w:line="240" w:lineRule="auto"/>
              <w:ind w:left="0" w:leftChars="0" w:right="0" w:rightChars="0" w:firstLine="0" w:firstLineChars="0"/>
              <w:jc w:val="left"/>
              <w:rPr>
                <w:rFonts w:ascii="宋体" w:eastAsia="宋体"/>
                <w:sz w:val="21"/>
              </w:rPr>
            </w:pPr>
            <w:r>
              <w:rPr>
                <w:rFonts w:ascii="宋体" w:hAnsi="宋体" w:eastAsia="宋体"/>
                <w:b w:val="0"/>
                <w:sz w:val="21"/>
              </w:rPr>
              <w:t>GB/T 30519—2024</w:t>
            </w:r>
            <w:r>
              <w:rPr>
                <w:rFonts w:ascii="宋体" w:hAnsi="宋体" w:eastAsia="宋体"/>
                <w:b w:val="0"/>
                <w:sz w:val="21"/>
              </w:rPr>
              <w:br w:type="textWrapping"/>
            </w:r>
            <w:r>
              <w:rPr>
                <w:rFonts w:ascii="宋体" w:hAnsi="宋体" w:eastAsia="宋体"/>
                <w:b w:val="0"/>
                <w:sz w:val="21"/>
              </w:rPr>
              <w:t>GB/T 11132—2022</w:t>
            </w:r>
            <w:r>
              <w:rPr>
                <w:rFonts w:ascii="宋体" w:hAnsi="宋体" w:eastAsia="宋体"/>
                <w:b w:val="0"/>
                <w:sz w:val="21"/>
              </w:rPr>
              <w:br w:type="textWrapping"/>
            </w:r>
            <w:r>
              <w:rPr>
                <w:rFonts w:ascii="宋体" w:hAnsi="宋体" w:eastAsia="宋体"/>
                <w:b w:val="0"/>
                <w:sz w:val="21"/>
              </w:rPr>
              <w:t>GB/T 28768—2012</w:t>
            </w:r>
            <w:r>
              <w:rPr>
                <w:rFonts w:ascii="宋体" w:hAnsi="宋体" w:eastAsia="宋体"/>
                <w:b w:val="0"/>
                <w:sz w:val="21"/>
              </w:rPr>
              <w:br w:type="textWrapping"/>
            </w:r>
            <w:r>
              <w:rPr>
                <w:rFonts w:ascii="宋体" w:hAnsi="宋体" w:eastAsia="宋体"/>
                <w:b w:val="0"/>
                <w:sz w:val="21"/>
              </w:rPr>
              <w:t>NB/SH/T 0741—2010</w:t>
            </w:r>
          </w:p>
        </w:tc>
      </w:tr>
      <w:tr w14:paraId="3DCC7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7DFD5178">
            <w:pPr>
              <w:keepNext/>
              <w:snapToGrid w:val="0"/>
              <w:spacing w:before="0" w:after="0" w:line="240" w:lineRule="auto"/>
              <w:ind w:left="0" w:leftChars="0" w:right="0" w:rightChars="0" w:firstLine="0" w:firstLineChars="0"/>
              <w:jc w:val="center"/>
              <w:rPr>
                <w:rFonts w:ascii="宋体" w:eastAsia="宋体"/>
                <w:sz w:val="21"/>
              </w:rPr>
            </w:pPr>
            <w:r>
              <w:rPr>
                <w:rFonts w:ascii="宋体" w:hAnsi="宋体" w:eastAsia="宋体"/>
                <w:b w:val="0"/>
                <w:sz w:val="21"/>
              </w:rPr>
              <w:t>10</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1124018C">
            <w:pPr>
              <w:keepNext/>
              <w:snapToGrid w:val="0"/>
              <w:spacing w:before="0" w:after="0" w:line="240" w:lineRule="auto"/>
              <w:ind w:left="0" w:leftChars="0" w:right="0" w:rightChars="0" w:firstLine="0" w:firstLineChars="0"/>
              <w:jc w:val="center"/>
              <w:rPr>
                <w:rFonts w:ascii="宋体" w:eastAsia="宋体"/>
                <w:sz w:val="21"/>
              </w:rPr>
            </w:pPr>
            <w:r>
              <w:rPr>
                <w:rFonts w:ascii="宋体" w:hAnsi="宋体" w:eastAsia="宋体"/>
                <w:b w:val="0"/>
                <w:sz w:val="21"/>
              </w:rPr>
              <w:t>氯含量</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1F76C725">
            <w:pPr>
              <w:keepNext/>
              <w:snapToGrid w:val="0"/>
              <w:spacing w:before="0" w:after="0" w:line="240" w:lineRule="auto"/>
              <w:ind w:left="0" w:leftChars="0" w:right="0" w:rightChars="0" w:firstLine="0" w:firstLineChars="0"/>
              <w:jc w:val="left"/>
              <w:rPr>
                <w:rFonts w:ascii="宋体" w:eastAsia="宋体"/>
                <w:sz w:val="21"/>
              </w:rPr>
            </w:pPr>
            <w:r>
              <w:rPr>
                <w:rFonts w:ascii="宋体" w:hAnsi="宋体" w:eastAsia="宋体"/>
                <w:b w:val="0"/>
                <w:sz w:val="21"/>
              </w:rPr>
              <w:t>DB11/ 238—2021</w:t>
            </w:r>
          </w:p>
        </w:tc>
        <w:tc>
          <w:tcPr>
            <w:tcW w:w="2724"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60956B00">
            <w:pPr>
              <w:keepNext/>
              <w:snapToGrid w:val="0"/>
              <w:spacing w:before="0" w:after="0" w:line="240" w:lineRule="auto"/>
              <w:ind w:left="0" w:leftChars="0" w:right="0" w:rightChars="0" w:firstLine="0" w:firstLineChars="0"/>
              <w:jc w:val="left"/>
              <w:rPr>
                <w:rFonts w:ascii="宋体" w:eastAsia="宋体"/>
                <w:sz w:val="21"/>
              </w:rPr>
            </w:pPr>
            <w:r>
              <w:rPr>
                <w:rFonts w:ascii="宋体" w:hAnsi="宋体" w:eastAsia="宋体"/>
                <w:b w:val="0"/>
                <w:sz w:val="21"/>
              </w:rPr>
              <w:t>SH/T 1147—2025</w:t>
            </w:r>
          </w:p>
        </w:tc>
      </w:tr>
      <w:tr w14:paraId="2BB54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7A879594">
            <w:pPr>
              <w:keepNext/>
              <w:snapToGrid w:val="0"/>
              <w:spacing w:before="0" w:after="0" w:line="240" w:lineRule="auto"/>
              <w:ind w:left="0" w:leftChars="0" w:right="0" w:rightChars="0" w:firstLine="0" w:firstLineChars="0"/>
              <w:jc w:val="center"/>
              <w:rPr>
                <w:rFonts w:ascii="宋体" w:eastAsia="宋体"/>
                <w:sz w:val="21"/>
              </w:rPr>
            </w:pPr>
            <w:r>
              <w:rPr>
                <w:rFonts w:ascii="宋体" w:hAnsi="宋体" w:eastAsia="宋体"/>
                <w:b w:val="0"/>
                <w:sz w:val="21"/>
              </w:rPr>
              <w:t>11</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072C81AA">
            <w:pPr>
              <w:keepNext/>
              <w:snapToGrid w:val="0"/>
              <w:spacing w:before="0" w:after="0" w:line="240" w:lineRule="auto"/>
              <w:ind w:left="0" w:leftChars="0" w:right="0" w:rightChars="0" w:firstLine="0" w:firstLineChars="0"/>
              <w:jc w:val="center"/>
              <w:rPr>
                <w:rFonts w:ascii="宋体" w:eastAsia="宋体"/>
                <w:sz w:val="21"/>
              </w:rPr>
            </w:pPr>
            <w:r>
              <w:rPr>
                <w:rFonts w:ascii="宋体" w:hAnsi="宋体" w:eastAsia="宋体"/>
                <w:b w:val="0"/>
                <w:sz w:val="21"/>
              </w:rPr>
              <w:t>硅含量</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10866938">
            <w:pPr>
              <w:keepNext/>
              <w:snapToGrid w:val="0"/>
              <w:spacing w:before="0" w:after="0" w:line="240" w:lineRule="auto"/>
              <w:ind w:left="0" w:leftChars="0" w:right="0" w:rightChars="0" w:firstLine="0" w:firstLineChars="0"/>
              <w:jc w:val="left"/>
              <w:rPr>
                <w:rFonts w:ascii="宋体" w:eastAsia="宋体"/>
                <w:sz w:val="21"/>
              </w:rPr>
            </w:pPr>
            <w:r>
              <w:rPr>
                <w:rFonts w:ascii="宋体" w:hAnsi="宋体" w:eastAsia="宋体"/>
                <w:b w:val="0"/>
                <w:sz w:val="21"/>
              </w:rPr>
              <w:t>DB11/ 238—2021</w:t>
            </w:r>
          </w:p>
        </w:tc>
        <w:tc>
          <w:tcPr>
            <w:tcW w:w="2724"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4DDAC06E">
            <w:pPr>
              <w:keepNext/>
              <w:snapToGrid w:val="0"/>
              <w:spacing w:before="0" w:after="0" w:line="240" w:lineRule="auto"/>
              <w:ind w:left="0" w:leftChars="0" w:right="0" w:rightChars="0" w:firstLine="0" w:firstLineChars="0"/>
              <w:jc w:val="left"/>
              <w:rPr>
                <w:rFonts w:ascii="宋体" w:eastAsia="宋体"/>
                <w:sz w:val="21"/>
              </w:rPr>
            </w:pPr>
            <w:r>
              <w:rPr>
                <w:rFonts w:ascii="宋体" w:hAnsi="宋体" w:eastAsia="宋体"/>
                <w:b w:val="0"/>
                <w:sz w:val="21"/>
              </w:rPr>
              <w:t>GB/T 33647—2017</w:t>
            </w:r>
          </w:p>
        </w:tc>
      </w:tr>
      <w:tr w14:paraId="76558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51" w:type="dxa"/>
            <w:gridSpan w:val="4"/>
            <w:noWrap w:val="0"/>
            <w:tcMar>
              <w:top w:w="-1" w:type="dxa"/>
              <w:left w:w="-1" w:type="dxa"/>
              <w:bottom w:w="-1" w:type="dxa"/>
              <w:right w:w="-1" w:type="dxa"/>
            </w:tcMar>
            <w:vAlign w:val="center"/>
          </w:tcPr>
          <w:p w14:paraId="6EFA8FA8">
            <w:pPr>
              <w:keepNext/>
              <w:snapToGrid w:val="0"/>
              <w:spacing w:after="0" w:line="240" w:lineRule="auto"/>
              <w:ind w:left="0" w:leftChars="0" w:right="0" w:rightChars="0" w:firstLine="0" w:firstLineChars="0"/>
              <w:jc w:val="left"/>
            </w:pPr>
            <w:r>
              <w:rPr>
                <w:rFonts w:ascii="宋体" w:hAnsi="宋体" w:eastAsia="宋体"/>
                <w:b w:val="0"/>
                <w:sz w:val="21"/>
              </w:rPr>
              <w:t>注：氯含量、硅含量为☆项。</w:t>
            </w:r>
            <w:r>
              <w:rPr>
                <w:rFonts w:ascii="宋体" w:hAnsi="宋体" w:eastAsia="宋体"/>
                <w:b w:val="0"/>
                <w:sz w:val="21"/>
              </w:rPr>
              <w:br w:type="textWrapping"/>
            </w:r>
            <w:r>
              <w:rPr>
                <w:rFonts w:ascii="宋体" w:hAnsi="宋体" w:eastAsia="宋体"/>
                <w:b w:val="0"/>
                <w:sz w:val="21"/>
              </w:rPr>
              <w:t>"☆"：根据实际需要，可定期或分地区抽检。</w:t>
            </w:r>
          </w:p>
        </w:tc>
      </w:tr>
    </w:tbl>
    <w:p w14:paraId="3BCBB366"/>
    <w:p w14:paraId="309A93DB">
      <w:pPr>
        <w:spacing w:before="0" w:after="0" w:line="360" w:lineRule="auto"/>
        <w:ind w:firstLine="560" w:firstLineChars="200"/>
      </w:pPr>
      <w:r>
        <w:rPr>
          <w:rFonts w:ascii="宋体" w:hAnsi="宋体" w:eastAsia="宋体"/>
          <w:b w:val="0"/>
          <w:sz w:val="28"/>
        </w:rPr>
        <w:t>执行企业标准、团体标准、地方标准的产品，检验项目参照上述内容执行。</w:t>
      </w:r>
    </w:p>
    <w:p w14:paraId="0A8B86B7">
      <w:pPr>
        <w:spacing w:before="0" w:after="0" w:line="360" w:lineRule="auto"/>
        <w:ind w:firstLine="560" w:firstLineChars="200"/>
      </w:pPr>
      <w:r>
        <w:rPr>
          <w:rFonts w:ascii="宋体" w:hAnsi="宋体" w:eastAsia="宋体"/>
          <w:b w:val="0"/>
          <w:sz w:val="28"/>
        </w:rPr>
        <w:t>凡是注日期的文件，其随后所有的修改单（不包括勘误的内容）或修订版不适用于本细则。凡是不注日期的文件，其最新版本适用于本细则。</w:t>
      </w:r>
    </w:p>
    <w:p w14:paraId="53D00C6A"/>
    <w:p w14:paraId="07F26323">
      <w:pPr>
        <w:spacing w:before="0" w:after="0" w:line="360" w:lineRule="auto"/>
      </w:pPr>
      <w:r>
        <w:rPr>
          <w:rFonts w:ascii="黑体" w:hAnsi="黑体" w:eastAsia="黑体"/>
          <w:b/>
          <w:sz w:val="28"/>
        </w:rPr>
        <w:t>3 判定规则</w:t>
      </w:r>
    </w:p>
    <w:p w14:paraId="42D016AE">
      <w:pPr>
        <w:spacing w:before="0" w:after="0" w:line="360" w:lineRule="auto"/>
      </w:pPr>
      <w:r>
        <w:rPr>
          <w:rFonts w:ascii="黑体" w:hAnsi="黑体" w:eastAsia="黑体"/>
          <w:b/>
          <w:sz w:val="28"/>
        </w:rPr>
        <w:t>3.1 依据标准</w:t>
      </w:r>
    </w:p>
    <w:p w14:paraId="7395AC13">
      <w:pPr>
        <w:spacing w:before="0" w:after="0" w:line="360" w:lineRule="auto"/>
      </w:pPr>
      <w:r>
        <w:rPr>
          <w:rFonts w:ascii="宋体" w:hAnsi="宋体" w:eastAsia="宋体"/>
          <w:b w:val="0"/>
          <w:sz w:val="28"/>
        </w:rPr>
        <w:t>GB 17930—2016 车用汽油</w:t>
      </w:r>
    </w:p>
    <w:p w14:paraId="48C59A7D">
      <w:pPr>
        <w:spacing w:before="0" w:after="0" w:line="360" w:lineRule="auto"/>
      </w:pPr>
      <w:r>
        <w:rPr>
          <w:rFonts w:ascii="宋体" w:hAnsi="宋体" w:eastAsia="宋体"/>
          <w:b w:val="0"/>
          <w:sz w:val="28"/>
        </w:rPr>
        <w:t>DB11/ 238—2021 车用汽油环保技术要求</w:t>
      </w:r>
    </w:p>
    <w:p w14:paraId="3ED153E7">
      <w:pPr>
        <w:spacing w:before="0" w:after="0" w:line="360" w:lineRule="auto"/>
      </w:pPr>
      <w:r>
        <w:rPr>
          <w:rFonts w:ascii="宋体" w:hAnsi="宋体" w:eastAsia="宋体"/>
          <w:b w:val="0"/>
          <w:sz w:val="28"/>
        </w:rPr>
        <w:t>现行有效的企业标准、团体标准、地方标准及产品明示质量要求</w:t>
      </w:r>
    </w:p>
    <w:p w14:paraId="77E2CED1">
      <w:pPr>
        <w:spacing w:before="0" w:after="0" w:line="360" w:lineRule="auto"/>
      </w:pPr>
      <w:r>
        <w:rPr>
          <w:rFonts w:ascii="黑体" w:hAnsi="黑体" w:eastAsia="黑体"/>
          <w:b/>
          <w:sz w:val="28"/>
        </w:rPr>
        <w:t>3.2 判定原则</w:t>
      </w:r>
    </w:p>
    <w:p w14:paraId="207EB27D">
      <w:pPr>
        <w:spacing w:before="0" w:after="0" w:line="360" w:lineRule="auto"/>
        <w:ind w:firstLine="560" w:firstLineChars="200"/>
      </w:pPr>
      <w:r>
        <w:rPr>
          <w:rFonts w:ascii="宋体" w:hAnsi="宋体" w:eastAsia="宋体"/>
          <w:b w:val="0"/>
          <w:sz w:val="28"/>
        </w:rPr>
        <w:t>经检验，检验项目全部合格，判定为被抽查产品所检项目未发现不合格；检验项目中任一项或一项以上不合格，判定为被抽查产品不合格。</w:t>
      </w:r>
    </w:p>
    <w:p w14:paraId="18CF6DDF">
      <w:pPr>
        <w:spacing w:before="0" w:after="0" w:line="360" w:lineRule="auto"/>
        <w:ind w:firstLine="560" w:firstLineChars="200"/>
      </w:pPr>
      <w:r>
        <w:rPr>
          <w:rFonts w:ascii="宋体" w:hAnsi="宋体" w:eastAsia="宋体"/>
          <w:b w:val="0"/>
          <w:sz w:val="28"/>
        </w:rPr>
        <w:t>若被检产品明示的质量要求高于本细则中检验项目依据的标准要求时，应按被检产品明示的质量要求判定。</w:t>
      </w:r>
    </w:p>
    <w:p w14:paraId="6BBEF195">
      <w:pPr>
        <w:spacing w:before="0" w:after="0" w:line="360" w:lineRule="auto"/>
        <w:ind w:firstLine="560" w:firstLineChars="200"/>
      </w:pPr>
      <w:r>
        <w:rPr>
          <w:rFonts w:ascii="宋体" w:hAnsi="宋体" w:eastAsia="宋体"/>
          <w:b w:val="0"/>
          <w:sz w:val="28"/>
        </w:rPr>
        <w:t>若被检产品明示的质量要求低于本细则中检验项目依据的强制性标准要求时，应按照强制性标准要求判定。</w:t>
      </w:r>
    </w:p>
    <w:p w14:paraId="2F5DAF86">
      <w:pPr>
        <w:spacing w:before="0" w:after="0" w:line="360" w:lineRule="auto"/>
        <w:ind w:firstLine="560" w:firstLineChars="200"/>
      </w:pPr>
      <w:r>
        <w:rPr>
          <w:rFonts w:ascii="宋体" w:hAnsi="宋体" w:eastAsia="宋体"/>
          <w:b w:val="0"/>
          <w:sz w:val="28"/>
        </w:rPr>
        <w:t>若被检产品明示的质量要求低于或包含本细则中检验项目依据的推荐性标准要求时，应以被检产品明示的质量要求判定。</w:t>
      </w:r>
    </w:p>
    <w:p w14:paraId="72F2FE5D">
      <w:pPr>
        <w:spacing w:before="0" w:after="0" w:line="360" w:lineRule="auto"/>
        <w:ind w:firstLine="560" w:firstLineChars="200"/>
      </w:pPr>
      <w:r>
        <w:rPr>
          <w:rFonts w:ascii="宋体" w:hAnsi="宋体" w:eastAsia="宋体"/>
          <w:b w:val="0"/>
          <w:sz w:val="28"/>
        </w:rPr>
        <w:t>若被检产品明示的质量要求缺少本细则中检验项目依据的强制性标准要求时，应按照强制性标准要求判定。</w:t>
      </w:r>
    </w:p>
    <w:p w14:paraId="2E1502DD">
      <w:pPr>
        <w:spacing w:before="0" w:after="0" w:line="360" w:lineRule="auto"/>
        <w:ind w:firstLine="560" w:firstLineChars="200"/>
      </w:pPr>
      <w:r>
        <w:rPr>
          <w:rFonts w:ascii="宋体" w:hAnsi="宋体" w:eastAsia="宋体"/>
          <w:b w:val="0"/>
          <w:sz w:val="28"/>
        </w:rPr>
        <w:t>若被检产品明示的质量要求缺少本细则中检验项目依据的推荐性标准要求时，该项目不参与判定。</w:t>
      </w:r>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7232E0C-0076-4ECC-9DEB-8CAD20B848D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embedRegular r:id="rId2" w:fontKey="{24B75E9B-D9A5-44F9-B191-8342D8F2DB7E}"/>
  </w:font>
  <w:font w:name="ＭＳ 明朝">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方正小标宋简体">
    <w:panose1 w:val="02000000000000000000"/>
    <w:charset w:val="86"/>
    <w:family w:val="auto"/>
    <w:pitch w:val="default"/>
    <w:sig w:usb0="00000001" w:usb1="08000000" w:usb2="00000000" w:usb3="00000000" w:csb0="00040000" w:csb1="00000000"/>
    <w:embedRegular r:id="rId3" w:fontKey="{3E3BB232-9B38-4561-8154-6A79EC8CCFF7}"/>
  </w:font>
  <w:font w:name="仿宋">
    <w:panose1 w:val="02010609060101010101"/>
    <w:charset w:val="86"/>
    <w:family w:val="modern"/>
    <w:pitch w:val="default"/>
    <w:sig w:usb0="800002BF" w:usb1="38CF7CFA" w:usb2="00000016" w:usb3="00000000" w:csb0="00040001" w:csb1="00000000"/>
    <w:embedRegular r:id="rId4" w:fontKey="{86369D90-50A6-4CCC-8C87-D69D598B0375}"/>
  </w:font>
  <w:font w:name="方正仿宋简体">
    <w:panose1 w:val="02000000000000000000"/>
    <w:charset w:val="86"/>
    <w:family w:val="script"/>
    <w:pitch w:val="default"/>
    <w:sig w:usb0="A00002BF" w:usb1="184F6CFA" w:usb2="00000012" w:usb3="00000000" w:csb0="00040001" w:csb1="00000000"/>
    <w:embedRegular r:id="rId5" w:fontKey="{0307245C-DC7E-4510-A384-257F99D41AF4}"/>
  </w:font>
  <w:font w:name="ＭＳ 明朝">
    <w:altName w:val="Segoe Print"/>
    <w:panose1 w:val="00000000000000000000"/>
    <w:charset w:val="00"/>
    <w:family w:val="auto"/>
    <w:pitch w:val="default"/>
    <w:sig w:usb0="00000000" w:usb1="00000000" w:usb2="00000000" w:usb3="00000000" w:csb0="00000000" w:csb1="00000000"/>
    <w:embedRegular r:id="rId6" w:fontKey="{A03A9953-D34E-4223-86F4-85E9AF4F86E8}"/>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01145609"/>
    <w:rsid w:val="065B7836"/>
    <w:rsid w:val="0FF3288D"/>
    <w:rsid w:val="11015B72"/>
    <w:rsid w:val="15A05265"/>
    <w:rsid w:val="1CAA49F4"/>
    <w:rsid w:val="215C64E4"/>
    <w:rsid w:val="279F0214"/>
    <w:rsid w:val="29312005"/>
    <w:rsid w:val="2AC85DDE"/>
    <w:rsid w:val="2C371498"/>
    <w:rsid w:val="4193642F"/>
    <w:rsid w:val="45C5024D"/>
    <w:rsid w:val="4A963F66"/>
    <w:rsid w:val="565C13C5"/>
    <w:rsid w:val="5A186745"/>
    <w:rsid w:val="5FF70FF6"/>
    <w:rsid w:val="688C20DF"/>
    <w:rsid w:val="6CC56897"/>
    <w:rsid w:val="70143F39"/>
    <w:rsid w:val="709D59D7"/>
    <w:rsid w:val="795A04DE"/>
    <w:rsid w:val="7F9F4FAA"/>
    <w:rsid w:val="7FDC6FB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276" w:lineRule="auto"/>
    </w:pPr>
    <w:rPr>
      <w:rFonts w:ascii="宋体" w:hAnsi="宋体" w:eastAsia="宋体" w:cstheme="minorBidi"/>
      <w:sz w:val="28"/>
      <w:szCs w:val="22"/>
      <w:lang w:val="en-US" w:eastAsia="en-US" w:bidi="ar-SA"/>
    </w:rPr>
  </w:style>
  <w:style w:type="paragraph" w:styleId="3">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2">
    <w:name w:val="macro"/>
    <w:link w:val="147"/>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6"/>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4"/>
    <w:unhideWhenUsed/>
    <w:qFormat/>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36"/>
    <w:unhideWhenUsed/>
    <w:qFormat/>
    <w:uiPriority w:val="99"/>
    <w:pPr>
      <w:tabs>
        <w:tab w:val="center" w:pos="4680"/>
        <w:tab w:val="right" w:pos="9360"/>
      </w:tabs>
      <w:spacing w:after="0" w:line="240" w:lineRule="auto"/>
    </w:pPr>
  </w:style>
  <w:style w:type="paragraph" w:styleId="25">
    <w:name w:val="header"/>
    <w:basedOn w:val="1"/>
    <w:link w:val="135"/>
    <w:unhideWhenUsed/>
    <w:qFormat/>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qFormat/>
    <w:uiPriority w:val="99"/>
    <w:pPr>
      <w:ind w:left="360" w:hanging="360"/>
      <w:contextualSpacing/>
    </w:pPr>
  </w:style>
  <w:style w:type="paragraph" w:styleId="28">
    <w:name w:val="Body Text 2"/>
    <w:basedOn w:val="1"/>
    <w:link w:val="145"/>
    <w:unhideWhenUsed/>
    <w:qFormat/>
    <w:uiPriority w:val="99"/>
    <w:pPr>
      <w:spacing w:after="120" w:line="480" w:lineRule="auto"/>
    </w:pPr>
  </w:style>
  <w:style w:type="paragraph" w:styleId="29">
    <w:name w:val="List Continue 2"/>
    <w:basedOn w:val="1"/>
    <w:unhideWhenUsed/>
    <w:qFormat/>
    <w:uiPriority w:val="99"/>
    <w:pPr>
      <w:spacing w:after="120"/>
      <w:ind w:left="720"/>
      <w:contextualSpacing/>
    </w:pPr>
  </w:style>
  <w:style w:type="paragraph" w:styleId="30">
    <w:name w:val="List Continue 3"/>
    <w:basedOn w:val="1"/>
    <w:unhideWhenUsed/>
    <w:qFormat/>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Header Char"/>
    <w:basedOn w:val="132"/>
    <w:link w:val="25"/>
    <w:qFormat/>
    <w:uiPriority w:val="99"/>
  </w:style>
  <w:style w:type="character" w:customStyle="1" w:styleId="136">
    <w:name w:val="Footer Char"/>
    <w:basedOn w:val="132"/>
    <w:link w:val="24"/>
    <w:qFormat/>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132"/>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132"/>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132"/>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132"/>
    <w:link w:val="31"/>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132"/>
    <w:link w:val="26"/>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132"/>
    <w:link w:val="19"/>
    <w:qFormat/>
    <w:uiPriority w:val="99"/>
  </w:style>
  <w:style w:type="character" w:customStyle="1" w:styleId="145">
    <w:name w:val="Body Text 2 Char"/>
    <w:basedOn w:val="132"/>
    <w:link w:val="28"/>
    <w:qFormat/>
    <w:uiPriority w:val="99"/>
  </w:style>
  <w:style w:type="character" w:customStyle="1" w:styleId="146">
    <w:name w:val="Body Text 3 Char"/>
    <w:basedOn w:val="132"/>
    <w:link w:val="17"/>
    <w:qFormat/>
    <w:uiPriority w:val="99"/>
    <w:rPr>
      <w:sz w:val="16"/>
      <w:szCs w:val="16"/>
    </w:rPr>
  </w:style>
  <w:style w:type="character" w:customStyle="1" w:styleId="147">
    <w:name w:val="Macro Text Char"/>
    <w:basedOn w:val="132"/>
    <w:link w:val="2"/>
    <w:qFormat/>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132"/>
    <w:link w:val="148"/>
    <w:qFormat/>
    <w:uiPriority w:val="29"/>
    <w:rPr>
      <w:i/>
      <w:iCs/>
      <w:color w:val="000000" w:themeColor="text1"/>
      <w14:textFill>
        <w14:solidFill>
          <w14:schemeClr w14:val="tx1"/>
        </w14:solidFill>
      </w14:textFill>
    </w:rPr>
  </w:style>
  <w:style w:type="character" w:customStyle="1" w:styleId="150">
    <w:name w:val="Heading 4 Char"/>
    <w:basedOn w:val="132"/>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132"/>
    <w:link w:val="7"/>
    <w:semiHidden/>
    <w:qFormat/>
    <w:uiPriority w:val="9"/>
    <w:rPr>
      <w:rFonts w:asciiTheme="majorHAnsi" w:hAnsiTheme="majorHAnsi" w:eastAsiaTheme="majorEastAsia" w:cstheme="majorBidi"/>
      <w:color w:val="254061" w:themeColor="accent1" w:themeShade="80"/>
    </w:rPr>
  </w:style>
  <w:style w:type="character" w:customStyle="1" w:styleId="152">
    <w:name w:val="Heading 6 Char"/>
    <w:basedOn w:val="132"/>
    <w:link w:val="8"/>
    <w:semiHidden/>
    <w:qFormat/>
    <w:uiPriority w:val="9"/>
    <w:rPr>
      <w:rFonts w:asciiTheme="majorHAnsi" w:hAnsiTheme="majorHAnsi" w:eastAsiaTheme="majorEastAsia" w:cstheme="majorBidi"/>
      <w:i/>
      <w:iCs/>
      <w:color w:val="254061" w:themeColor="accent1" w:themeShade="80"/>
    </w:rPr>
  </w:style>
  <w:style w:type="character" w:customStyle="1" w:styleId="153">
    <w:name w:val="Heading 7 Char"/>
    <w:basedOn w:val="132"/>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132"/>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132"/>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132"/>
    <w:link w:val="156"/>
    <w:qFormat/>
    <w:uiPriority w:val="30"/>
    <w:rPr>
      <w:b/>
      <w:bCs/>
      <w:i/>
      <w:iCs/>
      <w:color w:val="4F81BD"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1126</Words>
  <Characters>1637</Characters>
  <Lines>0</Lines>
  <Paragraphs>0</Paragraphs>
  <TotalTime>0</TotalTime>
  <ScaleCrop>false</ScaleCrop>
  <LinksUpToDate>false</LinksUpToDate>
  <CharactersWithSpaces>1696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mkc</cp:lastModifiedBy>
  <dcterms:modified xsi:type="dcterms:W3CDTF">2026-05-19T06:56:46Z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eyJoZGlkIjoiYjY4NzJiMmUyOGZlYTE0MWUxOTMyMzBlY2I1OGIwZDEiLCJ1c2VySWQiOiI0Njg4MTMxNDQifQ==</vt:lpwstr>
  </property>
  <property fmtid="{D5CDD505-2E9C-101B-9397-08002B2CF9AE}" pid="3" name="KSOProductBuildVer">
    <vt:lpwstr>2052-12.1.0.26375</vt:lpwstr>
  </property>
  <property fmtid="{D5CDD505-2E9C-101B-9397-08002B2CF9AE}" pid="4" name="ICV">
    <vt:lpwstr>D79ABBD533E5494E94017CCC7C741ED2_13</vt:lpwstr>
  </property>
</Properties>
</file>