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5B0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ascii="微软雅黑" w:hAnsi="微软雅黑" w:eastAsia="微软雅黑" w:cs="微软雅黑"/>
          <w:b/>
          <w:bCs/>
          <w:i w:val="0"/>
          <w:caps w:val="0"/>
          <w:color w:val="404040"/>
          <w:spacing w:val="0"/>
          <w:sz w:val="44"/>
          <w:szCs w:val="44"/>
        </w:rPr>
      </w:pPr>
      <w:r>
        <w:rPr>
          <w:rFonts w:hint="eastAsia" w:ascii="宋体" w:hAnsi="宋体" w:eastAsia="宋体" w:cs="宋体"/>
          <w:b/>
          <w:bCs/>
          <w:i w:val="0"/>
          <w:caps w:val="0"/>
          <w:color w:val="404040"/>
          <w:spacing w:val="0"/>
          <w:sz w:val="36"/>
          <w:szCs w:val="36"/>
          <w:shd w:val="clear" w:fill="FFFFFF"/>
        </w:rPr>
        <w:t>重大执法决定</w:t>
      </w:r>
      <w:r>
        <w:rPr>
          <w:rFonts w:hint="eastAsia" w:cs="宋体"/>
          <w:b/>
          <w:bCs/>
          <w:i w:val="0"/>
          <w:caps w:val="0"/>
          <w:color w:val="404040"/>
          <w:spacing w:val="0"/>
          <w:sz w:val="36"/>
          <w:szCs w:val="36"/>
          <w:shd w:val="clear" w:fill="FFFFFF"/>
          <w:lang w:eastAsia="zh-CN"/>
        </w:rPr>
        <w:t>事项</w:t>
      </w:r>
      <w:r>
        <w:rPr>
          <w:rFonts w:hint="eastAsia" w:ascii="宋体" w:hAnsi="宋体" w:eastAsia="宋体" w:cs="宋体"/>
          <w:b/>
          <w:bCs/>
          <w:i w:val="0"/>
          <w:caps w:val="0"/>
          <w:color w:val="404040"/>
          <w:spacing w:val="0"/>
          <w:sz w:val="36"/>
          <w:szCs w:val="36"/>
          <w:shd w:val="clear" w:fill="FFFFFF"/>
        </w:rPr>
        <w:t>目录</w:t>
      </w:r>
    </w:p>
    <w:p w14:paraId="15440D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根据《北京市街道办事处条例》和《北京市人民政府关于向街道办事处和乡镇人民政府下放部分行政执法职权并实行综合执法的决定》、《北京市重大行政执法决定法制审核办法》，2020年7月1日起城管执法、卫生健康、水务等部门的部分行政执法职权由街道办事处行使。重大执法决定</w:t>
      </w:r>
      <w:r>
        <w:rPr>
          <w:rFonts w:hint="eastAsia" w:cs="宋体"/>
          <w:i w:val="0"/>
          <w:caps w:val="0"/>
          <w:color w:val="000000"/>
          <w:spacing w:val="0"/>
          <w:sz w:val="21"/>
          <w:szCs w:val="21"/>
          <w:shd w:val="clear" w:fill="FFFFFF"/>
          <w:lang w:eastAsia="zh-CN"/>
        </w:rPr>
        <w:t>事项</w:t>
      </w:r>
      <w:r>
        <w:rPr>
          <w:rFonts w:hint="eastAsia" w:ascii="宋体" w:hAnsi="宋体" w:eastAsia="宋体" w:cs="宋体"/>
          <w:i w:val="0"/>
          <w:caps w:val="0"/>
          <w:color w:val="000000"/>
          <w:spacing w:val="0"/>
          <w:sz w:val="21"/>
          <w:szCs w:val="21"/>
          <w:shd w:val="clear" w:fill="FFFFFF"/>
        </w:rPr>
        <w:t>目录如下：</w:t>
      </w:r>
    </w:p>
    <w:p w14:paraId="5E177D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（1）责令停产停业的行政处罚决定；</w:t>
      </w:r>
      <w:bookmarkStart w:id="0" w:name="_GoBack"/>
      <w:bookmarkEnd w:id="0"/>
    </w:p>
    <w:p w14:paraId="4D70D7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（2）吊销许可证件的行政处罚决定；</w:t>
      </w:r>
    </w:p>
    <w:p w14:paraId="0D824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（3）对公民处以超过5000元、对法人或其他组织处以超过50000元的较大数额罚款的行政处罚决定；</w:t>
      </w:r>
    </w:p>
    <w:p w14:paraId="3B784A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（4）没收违法建设的行政处罚决定；</w:t>
      </w:r>
    </w:p>
    <w:p w14:paraId="1637B4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（5）需要调整处罚裁量的行政处罚案件；</w:t>
      </w:r>
    </w:p>
    <w:p w14:paraId="612412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（6）对违法建设、大型户外广告等作出的拆除决定（在施违法建设除外）；</w:t>
      </w:r>
    </w:p>
    <w:p w14:paraId="28B87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（7）拍卖或变卖当事人合法财物用以抵缴罚款的行政强制执行决定；</w:t>
      </w:r>
    </w:p>
    <w:p w14:paraId="188415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（8）向公安机关移送涉嫌犯罪案件或向监察机关移送涉嫌职务违法、职务犯罪案件的决定；</w:t>
      </w:r>
    </w:p>
    <w:p w14:paraId="0D9EE9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60" w:lineRule="atLeast"/>
        <w:ind w:left="0" w:right="0" w:firstLine="634"/>
        <w:rPr>
          <w:rFonts w:hint="eastAsia" w:ascii="微软雅黑" w:hAnsi="微软雅黑" w:eastAsia="微软雅黑" w:cs="微软雅黑"/>
          <w:i w:val="0"/>
          <w:caps w:val="0"/>
          <w:color w:val="404040"/>
          <w:spacing w:val="0"/>
          <w:sz w:val="24"/>
          <w:szCs w:val="24"/>
        </w:rPr>
      </w:pPr>
      <w:r>
        <w:rPr>
          <w:rFonts w:hint="eastAsia" w:ascii="宋体" w:hAnsi="宋体" w:eastAsia="宋体" w:cs="宋体"/>
          <w:i w:val="0"/>
          <w:caps w:val="0"/>
          <w:color w:val="000000"/>
          <w:spacing w:val="0"/>
          <w:sz w:val="21"/>
          <w:szCs w:val="21"/>
          <w:shd w:val="clear" w:fill="FFFFFF"/>
        </w:rPr>
        <w:t>（9）其他案情复杂的重大行政处罚、行政强制决定。</w:t>
      </w:r>
    </w:p>
    <w:p w14:paraId="20685D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A9"/>
    <w:rsid w:val="000008C2"/>
    <w:rsid w:val="00365B06"/>
    <w:rsid w:val="004E6471"/>
    <w:rsid w:val="00B36FA9"/>
    <w:rsid w:val="7A243209"/>
    <w:rsid w:val="E5FA3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unhideWhenUsed/>
    <w:qFormat/>
    <w:uiPriority w:val="99"/>
    <w:rPr>
      <w:color w:val="0000FF"/>
      <w:u w:val="single"/>
    </w:rPr>
  </w:style>
  <w:style w:type="paragraph" w:customStyle="1" w:styleId="6">
    <w:name w:val="f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Words>
  <Characters>92</Characters>
  <Lines>1</Lines>
  <Paragraphs>1</Paragraphs>
  <TotalTime>0</TotalTime>
  <ScaleCrop>false</ScaleCrop>
  <LinksUpToDate>false</LinksUpToDate>
  <CharactersWithSpaces>106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2021-09-10T15:14:00Z</dcterms:created>
  <dc:creator>jdk-lsj</dc:creator>
  <cp:lastModifiedBy>user</cp:lastModifiedBy>
  <dcterms:modified xsi:type="dcterms:W3CDTF">2026-06-26T11:28:20Z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49EEAC31D4902D8CD4F13D6A395186E7_43</vt:lpwstr>
  </property>
</Properties>
</file>