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74C8E">
      <w:pPr>
        <w:widowControl w:val="0"/>
        <w:spacing w:after="0" w:line="440" w:lineRule="exact"/>
        <w:ind w:firstLine="600"/>
        <w:jc w:val="center"/>
        <w:rPr>
          <w:rFonts w:hint="eastAsia" w:ascii="方正小标宋简体" w:hAnsi="宋体" w:eastAsia="方正小标宋简体" w:cs="宋体"/>
          <w:b/>
          <w:color w:val="000000"/>
          <w:sz w:val="44"/>
          <w:szCs w:val="44"/>
          <w:u w:color="218FC4"/>
        </w:rPr>
      </w:pPr>
      <w:r>
        <w:rPr>
          <w:rFonts w:hint="eastAsia" w:ascii="方正小标宋简体" w:hAnsi="宋体" w:eastAsia="方正小标宋简体" w:cs="宋体"/>
          <w:b/>
          <w:color w:val="000000"/>
          <w:sz w:val="44"/>
          <w:szCs w:val="44"/>
          <w:u w:color="218FC4"/>
        </w:rPr>
        <w:t>西城区生态环境局行政处罚立案依据</w:t>
      </w:r>
    </w:p>
    <w:p w14:paraId="57E77CF3">
      <w:pPr>
        <w:widowControl w:val="0"/>
        <w:spacing w:after="0" w:line="560" w:lineRule="atLeast"/>
        <w:ind w:firstLine="600"/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</w:pPr>
    </w:p>
    <w:p w14:paraId="1AAD2224">
      <w:pPr>
        <w:spacing w:line="560" w:lineRule="atLeast"/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  <w:u w:color="218FC4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  <w:u w:color="218FC4"/>
        </w:rPr>
        <w:t>《中华人民共和国行政处罚法》</w:t>
      </w:r>
    </w:p>
    <w:p w14:paraId="329FFE40">
      <w:pPr>
        <w:spacing w:line="560" w:lineRule="atLeast"/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  <w:t>　　第二十二条　行政处罚由违法行为发生地的行政机关管辖。法律、行政法规、部门规章另有规定的，从其规定。</w:t>
      </w:r>
    </w:p>
    <w:p w14:paraId="17E8638E">
      <w:pPr>
        <w:spacing w:line="560" w:lineRule="atLeast"/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  <w:t>　　第二十三条　行政处罚由县级以上地方人民政府具有行政处罚权的行政机关管辖。法律、行政法规另有规定的，从其规定。</w:t>
      </w:r>
    </w:p>
    <w:p w14:paraId="77098C51">
      <w:pPr>
        <w:spacing w:line="560" w:lineRule="atLeast"/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  <w:t>　　第五十四条　除本法第五十一条规定的可以当场作出的行政处罚外，行政机关发现公民、法人或者其他组织有依法应当给予行政处罚的行为的，必须全面、客观、公正地调查，收集有关证据；必要时，依照法律、法规的规定，可以进行检查。</w:t>
      </w:r>
    </w:p>
    <w:p w14:paraId="2B51B3B1">
      <w:pPr>
        <w:spacing w:line="560" w:lineRule="atLeast"/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  <w:t>　　符合立案标准的，行政机关应当及时立案。</w:t>
      </w:r>
    </w:p>
    <w:p w14:paraId="6F7F7277">
      <w:pPr>
        <w:spacing w:line="560" w:lineRule="atLeast"/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  <w:u w:color="218FC4"/>
        </w:rPr>
        <w:t>《生态环境行政处罚办法》</w:t>
      </w:r>
    </w:p>
    <w:p w14:paraId="42F421E5">
      <w:pPr>
        <w:spacing w:line="560" w:lineRule="atLeast"/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  <w:t>　　第十八条　除依法可以当场作出的行政处罚外，生态环境主管部门对涉嫌违反生态环境保护法律、法规和规章的违法行为，应当进行初步审查，并在十五日内决定是否立案。特殊情况下，经本机关负责人批准，可以延长十五日。法律、法规另有规定的除外。</w:t>
      </w:r>
    </w:p>
    <w:p w14:paraId="2024961B">
      <w:pPr>
        <w:spacing w:line="560" w:lineRule="atLeast"/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  <w:t>　　第十九条　经审查，符合下列四项条件的，予以立案：</w:t>
      </w:r>
    </w:p>
    <w:p w14:paraId="04B977EF">
      <w:pPr>
        <w:spacing w:line="560" w:lineRule="atLeast"/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  <w:t>　　（一）有初步证据材料证明有涉嫌违反生态环境保护法律、法规和规章的违法行为；</w:t>
      </w:r>
    </w:p>
    <w:p w14:paraId="0ABAC241">
      <w:pPr>
        <w:spacing w:line="560" w:lineRule="atLeast"/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  <w:t>　　（二）依法应当或者可以给予行政处罚；</w:t>
      </w:r>
    </w:p>
    <w:p w14:paraId="3E0B9817">
      <w:pPr>
        <w:spacing w:line="560" w:lineRule="atLeast"/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  <w:t>　　（三）属于本机关管辖；</w:t>
      </w:r>
    </w:p>
    <w:p w14:paraId="34F63DBD">
      <w:pPr>
        <w:spacing w:line="560" w:lineRule="atLeast"/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  <w:t>　　（四）违法行为未超过《中华人民共和国行政处罚法》规定的追责期限。</w:t>
      </w:r>
    </w:p>
    <w:p w14:paraId="43ACC9EA">
      <w:pPr>
        <w:spacing w:line="560" w:lineRule="atLeast"/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  <w:u w:color="218FC4"/>
        </w:rPr>
        <w:t>《北京市实施行政处罚程序若干规定》</w:t>
      </w:r>
    </w:p>
    <w:p w14:paraId="0A4B19ED">
      <w:pPr>
        <w:spacing w:line="560" w:lineRule="atLeast"/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u w:color="218FC4"/>
        </w:rPr>
        <w:t>　　第八条　除依法可以当场决定行政处罚的外，执法人员发现公民、法人或者其他组织有违法行为依法应当给予行政处罚的，应当报行政机关负责人批准立案。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05004"/>
    <w:rsid w:val="00187C35"/>
    <w:rsid w:val="00323B43"/>
    <w:rsid w:val="003D37D8"/>
    <w:rsid w:val="00426133"/>
    <w:rsid w:val="004358AB"/>
    <w:rsid w:val="004A5CBD"/>
    <w:rsid w:val="008B7726"/>
    <w:rsid w:val="009F728D"/>
    <w:rsid w:val="00B776ED"/>
    <w:rsid w:val="00D31D50"/>
    <w:rsid w:val="00EB6071"/>
    <w:rsid w:val="77E88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36</Words>
  <Characters>209</Characters>
  <Lines>1</Lines>
  <Paragraphs>1</Paragraphs>
  <TotalTime>11</TotalTime>
  <ScaleCrop>false</ScaleCrop>
  <LinksUpToDate>false</LinksUpToDate>
  <CharactersWithSpaces>244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2023-11-21T17:14:00Z</dcterms:created>
  <dc:creator>Administrator</dc:creator>
  <cp:lastModifiedBy>user</cp:lastModifiedBy>
  <dcterms:modified xsi:type="dcterms:W3CDTF">2026-06-29T17:02:18Z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2471E54999693FA29A34426A4E338FDD_43</vt:lpwstr>
  </property>
</Properties>
</file>