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4A42C8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44"/>
          <w:szCs w:val="44"/>
        </w:rPr>
        <w:t>北京市西城区人民政府月坛街道办事处</w:t>
      </w:r>
    </w:p>
    <w:p w14:paraId="64B75446">
      <w:pPr>
        <w:jc w:val="center"/>
        <w:rPr>
          <w:rFonts w:hint="eastAsia" w:ascii="仿宋_GB2312" w:hAnsi="仿宋_GB2312" w:eastAsia="仿宋_GB2312" w:cs="仿宋_GB2312"/>
          <w:sz w:val="44"/>
          <w:szCs w:val="44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>行政处罚信息公示表</w:t>
      </w:r>
    </w:p>
    <w:p w14:paraId="0CB9E78C">
      <w:pPr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（公示日期 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2025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3F3931E0">
      <w:pPr>
        <w:ind w:firstLine="2240" w:firstLine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221"/>
        <w:gridCol w:w="6301"/>
      </w:tblGrid>
      <w:tr w14:paraId="2ED2B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4407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F366AB6"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北京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/>
                <w:sz w:val="32"/>
                <w:szCs w:val="32"/>
              </w:rPr>
              <w:t>建筑工程有限公司</w:t>
            </w:r>
          </w:p>
        </w:tc>
      </w:tr>
      <w:tr w14:paraId="368D3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7F0091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0CB449"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罚款</w:t>
            </w:r>
          </w:p>
        </w:tc>
      </w:tr>
      <w:tr w14:paraId="2C352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1D59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E77CC0"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对北京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>**</w:t>
            </w:r>
            <w:r>
              <w:rPr>
                <w:rFonts w:hint="eastAsia"/>
                <w:sz w:val="32"/>
                <w:szCs w:val="32"/>
              </w:rPr>
              <w:t>建筑工程有限公司处以罚款人民币拾万元整。</w:t>
            </w:r>
          </w:p>
        </w:tc>
      </w:tr>
      <w:tr w14:paraId="38704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4DF3D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42E7A3">
            <w:pPr>
              <w:rPr>
                <w:rFonts w:hint="eastAsia"/>
                <w:b/>
                <w:bCs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2025/11/18</w:t>
            </w:r>
          </w:p>
        </w:tc>
      </w:tr>
      <w:tr w14:paraId="77493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C5DB6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C89197E"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>京西月坛街道罚字﹝2025﹞10052号</w:t>
            </w:r>
          </w:p>
        </w:tc>
      </w:tr>
      <w:tr w14:paraId="766FB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2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D3307C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FD7D76E">
            <w:pPr>
              <w:rPr>
                <w:rFonts w:hint="eastAsia"/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32"/>
                <w:szCs w:val="32"/>
              </w:rPr>
              <w:t xml:space="preserve"> 北京市西城区人民政府月坛街道办事处</w:t>
            </w:r>
          </w:p>
        </w:tc>
      </w:tr>
    </w:tbl>
    <w:p w14:paraId="4888FD26">
      <w:pPr>
        <w:rPr>
          <w:rFonts w:hint="eastAsia"/>
        </w:rPr>
      </w:pPr>
    </w:p>
    <w:p w14:paraId="1468F371">
      <w:pPr>
        <w:rPr>
          <w:rFonts w:hint="eastAsia"/>
        </w:rPr>
      </w:pPr>
    </w:p>
    <w:p w14:paraId="0A17981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叶叶相思体简">
    <w:altName w:val="思源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  <w:font w:name="仿宋_GB2312">
    <w:altName w:val="方正仿宋_GBK"/>
    <w:panose1 w:val="02010609030001010101"/>
    <w:charset w:val="00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">
    <w:altName w:val="方正黑体_GBK"/>
    <w:panose1 w:val="02010609060001010101"/>
    <w:charset w:val="00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5EBE4F8B"/>
    <w:rsid w:val="87FF4E2C"/>
    <w:rsid w:val="BED3F593"/>
    <w:rsid w:val="C7BC4AB0"/>
    <w:rsid w:val="FBBFB7D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2">
    <w:name w:val="Normal Table"/>
    <w:uiPriority w:val="0"/>
    <w:rPr>
      <w:rFonts w:ascii="Times New Roman" w:hAnsi="Times New Roman" w:eastAsia="宋体" w:cs="Times New Roman"/>
    </w:rPr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21"/>
    <w:basedOn w:val="4"/>
    <w:uiPriority w:val="0"/>
    <w:rPr>
      <w:rFonts w:ascii="汉仪叶叶相思体简" w:hAnsi="汉仪叶叶相思体简" w:eastAsia="汉仪叶叶相思体简" w:cs="汉仪叶叶相思体简"/>
      <w:b/>
      <w:bCs/>
      <w:color w:val="000000"/>
      <w:sz w:val="21"/>
      <w:szCs w:val="21"/>
      <w:u w:val="none"/>
    </w:rPr>
  </w:style>
  <w:style w:type="character" w:customStyle="1" w:styleId="6">
    <w:name w:val="font31"/>
    <w:basedOn w:val="4"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8.66666666666667</TotalTime>
  <ScaleCrop>false</ScaleCrop>
  <LinksUpToDate>false</LinksUpToDate>
  <CharactersWithSpaces>0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2026-07-01T11:58:00Z</dcterms:created>
  <dc:creator>user</dc:creator>
  <cp:lastModifiedBy>Huawei</cp:lastModifiedBy>
  <dcterms:modified xsi:type="dcterms:W3CDTF">2026-07-01T15:00:50Z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660D567C7FBA13D822BB446AF4C72B72_43</vt:lpwstr>
  </property>
</Properties>
</file>