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500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1228"/>
        <w:gridCol w:w="1179"/>
        <w:gridCol w:w="2008"/>
        <w:gridCol w:w="721"/>
        <w:gridCol w:w="91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72"/>
                <w:szCs w:val="7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bidi="ar"/>
              </w:rPr>
              <w:t>附件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  <w:t>1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bidi="ar"/>
              </w:rPr>
              <w:t>：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  <w:t xml:space="preserve">                   人才公寓统一运营平台比选评分标准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评分维度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权重（%）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评分项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分值</w:t>
            </w:r>
          </w:p>
        </w:tc>
        <w:tc>
          <w:tcPr>
            <w:tcW w:w="9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评分细则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企业资质</w:t>
            </w:r>
          </w:p>
        </w:tc>
        <w:tc>
          <w:tcPr>
            <w:tcW w:w="11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基础资质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营业执照等类似证明文件、相关行业许可证件齐全有效得3分，否则为0分。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行业专业资质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无失信记录证明、两年内经有资质的会计师事务所审计的公司财务报表、材料真实性证明齐全有效得3分，缺少材料对应项不得分。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体系认证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具备管理类营业资质得3分，否则为0分。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企业业绩</w:t>
            </w:r>
          </w:p>
        </w:tc>
        <w:tc>
          <w:tcPr>
            <w:tcW w:w="11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同类项目数量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9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近5年完成过同类项目的，每提供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个有效合同（含关键页及验收证明）得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分，最高5分。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业主评价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9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提供近5年完成项目的优良评价或感谢信，每份得2分，最高5分（同一项目不重复计）。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2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团队配置</w:t>
            </w:r>
          </w:p>
        </w:tc>
        <w:tc>
          <w:tcPr>
            <w:tcW w:w="11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项目团队人数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9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四名以上得4分，三名以上得3分，两名以上得2分，一名以上得1分，没有得0分。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核心团队构成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9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核心团队成员专业配置完全覆盖本项目关键技术领域，且均有3年以上相关经验得5-6分；有缺项或经验较浅得2-4分；配置明显不足得0-1分。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人员稳定性与承诺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9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提供团队近6个月社保缴纳证明，且承诺服务期内核心人员不予变更得3-4分；材料不全或承诺不明确得1-2分；无则0分。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2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技术方案</w:t>
            </w:r>
          </w:p>
        </w:tc>
        <w:tc>
          <w:tcPr>
            <w:tcW w:w="11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可行性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9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研究开发房源配租线上平台，技术成熟可靠且具前瞻性，可提供验证材料得10-12分；可行但无明显亮点得6-9分；方案基本可行得3-5分；存在明显技术缺陷得0-2分。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jc w:val="center"/>
        </w:trPr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逻辑性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9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对业务流程理解准确，各模块之间衔接紧密、逻辑自洽，形成完整闭环，在关键节点有对应响应措施。完全响应且有关键深化建议，理解深刻得6-8分；基本响应有个别缺漏得3-5分；响应不足多处偏离得0-2分。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完整性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9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技术架构、实施路径、风险控制等内容完整，逻辑清晰，有流程图/架构图得8-10分；较完整但细节欠缺得4-7分；内容零散逻辑不清得0-3分。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创新性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9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针对痛点提出可落地的创新思路或增值建议，能带来明显效益得6-8分；有少量优化点得3-5分；无创新得0-2分。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综合服务能级与属地适配能力</w:t>
            </w:r>
          </w:p>
        </w:tc>
        <w:tc>
          <w:tcPr>
            <w:tcW w:w="11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服务经验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9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拥有国央企、金融机构、综合服务经验，且有完整服务案例4-5分；有普通政企服务经验的2-3分；无相关服务经验得0-1分。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政企协同服务能力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9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熟悉西城区各产业条线政策、政企对接流程，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 w:bidi="ar"/>
              </w:rPr>
              <w:t>熟悉区域情况和政策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得4-5分；基本了解区域情况得2-3分；不了解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 w:bidi="ar"/>
              </w:rPr>
              <w:t>区域情况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及政企服务要求得0-1分。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服务标准与体系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9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建立标准化服务流程、服务规范、服务回访及投诉闭环管理体系，制度文件齐全得4-5分；有基础服务制度得2-3分；无专项服务体系得0-1分。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服务承诺与保障</w:t>
            </w:r>
          </w:p>
        </w:tc>
        <w:tc>
          <w:tcPr>
            <w:tcW w:w="11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服务响应时效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9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承诺7×24小时响应，并给出具体保障措施得6-8分；响应时间及承诺一般得3-5分；承诺模糊无保障得0-2分。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增值服务与承诺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9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承诺免费升级、重要时期驻场保障、配件供应等，每项加2分，最高6分；无则0分。</w:t>
            </w:r>
          </w:p>
        </w:tc>
      </w:tr>
    </w:tbl>
    <w:p>
      <w:pPr>
        <w:tabs>
          <w:tab w:val="left" w:pos="787"/>
        </w:tabs>
        <w:jc w:val="left"/>
      </w:pPr>
    </w:p>
    <w:sectPr>
      <w:footerReference r:id="rId3" w:type="default"/>
      <w:pgSz w:w="16838" w:h="11906" w:orient="landscape"/>
      <w:pgMar w:top="567" w:right="2098" w:bottom="567" w:left="1984" w:header="851" w:footer="283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104800"/>
    <w:rsid w:val="001C52BB"/>
    <w:rsid w:val="00337D6C"/>
    <w:rsid w:val="00374286"/>
    <w:rsid w:val="00392A02"/>
    <w:rsid w:val="004916E5"/>
    <w:rsid w:val="004A2289"/>
    <w:rsid w:val="00583020"/>
    <w:rsid w:val="006829B4"/>
    <w:rsid w:val="006F3E3D"/>
    <w:rsid w:val="00A64A58"/>
    <w:rsid w:val="00B27934"/>
    <w:rsid w:val="00B45563"/>
    <w:rsid w:val="00D412F3"/>
    <w:rsid w:val="02FD4578"/>
    <w:rsid w:val="04C2515D"/>
    <w:rsid w:val="04F84582"/>
    <w:rsid w:val="0E1C3E8B"/>
    <w:rsid w:val="108C1436"/>
    <w:rsid w:val="117E4242"/>
    <w:rsid w:val="1AA3373F"/>
    <w:rsid w:val="1AF4424D"/>
    <w:rsid w:val="1C823FD5"/>
    <w:rsid w:val="1D0C2013"/>
    <w:rsid w:val="1EB00C62"/>
    <w:rsid w:val="20A63420"/>
    <w:rsid w:val="230A068C"/>
    <w:rsid w:val="232F0909"/>
    <w:rsid w:val="28633B26"/>
    <w:rsid w:val="290676DC"/>
    <w:rsid w:val="2C87230F"/>
    <w:rsid w:val="2DA77776"/>
    <w:rsid w:val="2E087CC1"/>
    <w:rsid w:val="380E35FA"/>
    <w:rsid w:val="388614C8"/>
    <w:rsid w:val="3B3F51A6"/>
    <w:rsid w:val="3DE23256"/>
    <w:rsid w:val="44C7710B"/>
    <w:rsid w:val="456B49ED"/>
    <w:rsid w:val="4AC23537"/>
    <w:rsid w:val="4CEE7678"/>
    <w:rsid w:val="4E5F7E28"/>
    <w:rsid w:val="51587AAE"/>
    <w:rsid w:val="55104800"/>
    <w:rsid w:val="5C7E76F4"/>
    <w:rsid w:val="5EDE443E"/>
    <w:rsid w:val="5F6618C0"/>
    <w:rsid w:val="602719E9"/>
    <w:rsid w:val="61815A7F"/>
    <w:rsid w:val="641E2562"/>
    <w:rsid w:val="64BB6443"/>
    <w:rsid w:val="65410C2D"/>
    <w:rsid w:val="65FF14AD"/>
    <w:rsid w:val="66FE5FD5"/>
    <w:rsid w:val="6D535A6B"/>
    <w:rsid w:val="6D733121"/>
    <w:rsid w:val="6DD763FA"/>
    <w:rsid w:val="77EE066B"/>
    <w:rsid w:val="7C2B2191"/>
    <w:rsid w:val="7FF4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paragraph" w:styleId="6">
    <w:name w:val="annotation subject"/>
    <w:basedOn w:val="2"/>
    <w:next w:val="2"/>
    <w:link w:val="12"/>
    <w:qFormat/>
    <w:uiPriority w:val="0"/>
    <w:rPr>
      <w:b/>
      <w:bCs/>
    </w:r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paragraph" w:customStyle="1" w:styleId="1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1">
    <w:name w:val="批注文字 字符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2">
    <w:name w:val="批注主题 字符"/>
    <w:basedOn w:val="11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1477</Words>
  <Characters>1523</Characters>
  <Lines>138</Lines>
  <Paragraphs>115</Paragraphs>
  <TotalTime>9</TotalTime>
  <ScaleCrop>false</ScaleCrop>
  <LinksUpToDate>false</LinksUpToDate>
  <CharactersWithSpaces>2885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2022-04-28T03:13:00Z</dcterms:created>
  <dc:creator>NTKO</dc:creator>
  <cp:lastModifiedBy>2025-5-9-a</cp:lastModifiedBy>
  <cp:lastPrinted>2026-07-03T06:18:00Z</cp:lastPrinted>
  <dcterms:modified xsi:type="dcterms:W3CDTF">2026-07-03T08:16:29Z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6077F1FD6E8E4D7F96BF3A5C986DD99F</vt:lpwstr>
  </property>
</Properties>
</file>