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96701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水务部门下放职权听证标准</w:t>
      </w:r>
    </w:p>
    <w:p w14:paraId="050E869C"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中华人民共和国行政处罚法》第六十三条“行政机关拟作出下列行政处罚决定，应当告知当事人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当事人不承担行政机关组织听证的费用。”</w:t>
      </w:r>
    </w:p>
    <w:p w14:paraId="2CA99A2F"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《北京市实施行政处罚程序若干规定》（2018年修改）第十六条“行政机关在对当事人作出责令停产停业、吊销许可证或者执照、较大数额罚款等行政处罚决定前，应当告知当事人有要求举行听证的权利。”</w:t>
      </w:r>
    </w:p>
    <w:p w14:paraId="1C9D55EC"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北京市行政处罚听证程序实施办法》（2018年修改）第二条第二款“经立案调查，当事人涉嫌违法的行为可能面临责令停产停业、吊销许可证或者执照、较大数额罚款等行政处罚的，行政机关（含经依法授权或者受委托的行政执法组织，下同）应当在案件调查终结前告知当事人有要求举行听证的权利。当事人要求举行听证的，依照行政处罚法和本办法执行。前款所称较大数额罚款由市级行政机关确定，并报市政府法制机构备案。”</w:t>
      </w:r>
    </w:p>
    <w:p w14:paraId="3005FA4F">
      <w:pPr>
        <w:pStyle w:val="5"/>
        <w:spacing w:before="75" w:beforeAutospacing="0" w:after="75" w:afterAutospacing="0"/>
        <w:ind w:firstLine="48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《北京市水行政处罚程序若干规定》（京水务法〔2021〕16号）第十四条“行政机关拟作出下列行政处罚决定，应当告知当事人有要求听证的权利；当事人要求听证的，水行政处罚机关应当组织听证：（一）对公民处以超过一万元、对法人或者其他组织处以超过十万元罚款；（二）没收公民违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法所得或者非法财物价值超过五千元、没收法人或者其他组织违法所得或者非法财物价值超过五万元；（三）降低资质等级、吊销许可证件；（四）责令停产停业、责令关闭、限制从业；（五）法律、法规、规章规定的其他情形。听证由作出水行政处罚决定的水行政处罚机关负责，具体工作由法制机构组织。”</w:t>
      </w:r>
    </w:p>
    <w:p w14:paraId="6F8BD282">
      <w:pPr>
        <w:pStyle w:val="5"/>
        <w:spacing w:before="75" w:beforeAutospacing="0" w:after="75" w:afterAutospacing="0"/>
      </w:pPr>
    </w:p>
    <w:p w14:paraId="5108891C">
      <w:pPr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</w:p>
    <w:p w14:paraId="284CDE8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Mzg0YzVhZDE1ZDY2NTBmMzk1NDc4ZGUyYmM2NjkifQ=="/>
  </w:docVars>
  <w:rsids>
    <w:rsidRoot w:val="003A0F68"/>
    <w:rsid w:val="0003030A"/>
    <w:rsid w:val="00201DB3"/>
    <w:rsid w:val="00205076"/>
    <w:rsid w:val="00354718"/>
    <w:rsid w:val="00367A37"/>
    <w:rsid w:val="003A0F68"/>
    <w:rsid w:val="004227DE"/>
    <w:rsid w:val="004261A5"/>
    <w:rsid w:val="004A4FD2"/>
    <w:rsid w:val="006457B5"/>
    <w:rsid w:val="007D04D8"/>
    <w:rsid w:val="0096116E"/>
    <w:rsid w:val="00D97310"/>
    <w:rsid w:val="1FE55C93"/>
    <w:rsid w:val="368E4854"/>
    <w:rsid w:val="3FF228A9"/>
    <w:rsid w:val="51B051C2"/>
    <w:rsid w:val="5A7E53FE"/>
    <w:rsid w:val="7F97D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504</Words>
  <Characters>518</Characters>
  <Lines>3</Lines>
  <Paragraphs>1</Paragraphs>
  <TotalTime>0</TotalTime>
  <ScaleCrop>false</ScaleCrop>
  <LinksUpToDate>false</LinksUpToDate>
  <CharactersWithSpaces>529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2020-05-29T01:22:00Z</dcterms:created>
  <dc:creator>User</dc:creator>
  <cp:lastModifiedBy>Fannie</cp:lastModifiedBy>
  <dcterms:modified xsi:type="dcterms:W3CDTF">2026-07-31T12:22:11Z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B961CF5D7888B5A8F3226C6A8E8AFD00_43</vt:lpwstr>
  </property>
</Properties>
</file>