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A4683">
      <w:pPr>
        <w:adjustRightInd w:val="0"/>
        <w:snapToGrid w:val="0"/>
        <w:spacing w:line="560" w:lineRule="exact"/>
        <w:ind w:right="61" w:rightChars="29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北京市西城区人民政府广安门内街道办事处2021年行政执法统计年报</w:t>
      </w:r>
    </w:p>
    <w:p w14:paraId="2EA8CEB3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</w:rPr>
        <w:t>根据《北京市行政执法公示办法》要求，结合本街道执法工作实际，现将2021年行政执法工作情况报告如下：</w:t>
      </w:r>
    </w:p>
    <w:p w14:paraId="0B430142"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行政执法机关的执法主体名称和数量情况</w:t>
      </w:r>
    </w:p>
    <w:p w14:paraId="49680444">
      <w:pPr>
        <w:adjustRightInd w:val="0"/>
        <w:snapToGrid w:val="0"/>
        <w:spacing w:line="560" w:lineRule="exact"/>
        <w:ind w:right="61" w:rightChars="29" w:firstLine="640" w:firstLineChars="200"/>
        <w:jc w:val="left"/>
        <w:rPr>
          <w:rFonts w:hint="default" w:ascii="仿宋_GB2312" w:eastAsia="仿宋_GB2312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</w:rPr>
        <w:t>执法主体为北京市西城区人民政府广安门内街道办事处      数量：1。</w:t>
      </w:r>
    </w:p>
    <w:p w14:paraId="5316C5BD">
      <w:pPr>
        <w:numPr>
          <w:ilvl w:val="0"/>
          <w:numId w:val="1"/>
        </w:numPr>
        <w:spacing w:line="560" w:lineRule="exact"/>
        <w:ind w:left="-10" w:leftChars="0" w:firstLine="640" w:firstLineChars="0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各执法主体的执法岗位设置及执法人员在岗情况</w:t>
      </w:r>
    </w:p>
    <w:p w14:paraId="03F67DD4">
      <w:pPr>
        <w:adjustRightInd w:val="0"/>
        <w:snapToGrid w:val="0"/>
        <w:spacing w:line="560" w:lineRule="exact"/>
        <w:ind w:right="61" w:rightChars="29" w:firstLine="640" w:firstLineChars="200"/>
        <w:jc w:val="left"/>
        <w:rPr>
          <w:rFonts w:hint="default" w:ascii="仿宋_GB2312" w:eastAsia="仿宋_GB2312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</w:rPr>
        <w:t>共设置执法岗位28个，A岗核定人数23个（核定人数不低于编制数的80%），在岗人数24人（5人尚无执法资格），岗位关联率100%。A岗人员参与执法人数19人，参与执法率100% 。</w:t>
      </w:r>
    </w:p>
    <w:p w14:paraId="72649CFC">
      <w:pPr>
        <w:adjustRightInd w:val="0"/>
        <w:snapToGrid w:val="0"/>
        <w:spacing w:line="560" w:lineRule="exact"/>
        <w:ind w:right="61" w:rightChars="29" w:firstLine="640" w:firstLineChars="200"/>
        <w:jc w:val="left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  <w:t>三、执</w:t>
      </w:r>
      <w:r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  <w:t>法力量投入情况</w:t>
      </w:r>
    </w:p>
    <w:p w14:paraId="6E4AE0D7">
      <w:pPr>
        <w:adjustRightInd w:val="0"/>
        <w:snapToGrid w:val="0"/>
        <w:spacing w:line="560" w:lineRule="exact"/>
        <w:ind w:right="61" w:rightChars="29" w:firstLine="640" w:firstLineChars="20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仿宋_GB2312" w:eastAsia="仿宋_GB2312"/>
          <w:sz w:val="32"/>
          <w:szCs w:val="32"/>
        </w:rPr>
        <w:t>在岗24人，全员投入参与执法工作。</w:t>
      </w:r>
    </w:p>
    <w:p w14:paraId="3DB2704D">
      <w:pPr>
        <w:numPr>
          <w:numId w:val="0"/>
        </w:numPr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四、政务服务事项的办理情况</w:t>
      </w:r>
    </w:p>
    <w:p w14:paraId="46EA592A">
      <w:pPr>
        <w:adjustRightInd w:val="0"/>
        <w:snapToGrid w:val="0"/>
        <w:spacing w:line="560" w:lineRule="exact"/>
        <w:ind w:right="61" w:rightChars="29" w:firstLine="640" w:firstLineChars="20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仿宋_GB2312" w:eastAsia="仿宋_GB2312"/>
          <w:sz w:val="32"/>
          <w:szCs w:val="32"/>
        </w:rPr>
        <w:t>广内街道政务服务大厅2021年全年共接待办事群众30420人，办理量22996件。</w:t>
      </w:r>
    </w:p>
    <w:p w14:paraId="204BB281">
      <w:pPr>
        <w:numPr>
          <w:numId w:val="0"/>
        </w:numPr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五、执法检查计划执行情况</w:t>
      </w:r>
    </w:p>
    <w:p w14:paraId="5F1E72A7">
      <w:pPr>
        <w:adjustRightInd w:val="0"/>
        <w:snapToGrid w:val="0"/>
        <w:spacing w:line="560" w:lineRule="exact"/>
        <w:ind w:right="61" w:rightChars="29" w:firstLine="640" w:firstLineChars="20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仿宋_GB2312" w:eastAsia="仿宋_GB2312"/>
          <w:sz w:val="32"/>
          <w:szCs w:val="32"/>
        </w:rPr>
        <w:t>2021年1月1日-2021年12月31日，共完成行政执法检查17856件，其中包含疫情防控检查5087件，人均检查量744件。</w:t>
      </w:r>
    </w:p>
    <w:p w14:paraId="1BD3F4D3">
      <w:pPr>
        <w:numPr>
          <w:numId w:val="0"/>
        </w:numPr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六、行政处罚、行政强制等案件的办理情况</w:t>
      </w:r>
    </w:p>
    <w:p w14:paraId="7BF59BB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84" w:lineRule="atLeast"/>
        <w:ind w:left="0" w:right="0" w:firstLine="516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共实施行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政处罚725起，罚款1006080元，人均处罚额41920元；其中一般程序案件252起，罚款996670元；简易程序案件473起，罚款9410元。</w:t>
      </w:r>
    </w:p>
    <w:p w14:paraId="50251AC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84" w:lineRule="atLeast"/>
        <w:ind w:left="0" w:right="48" w:firstLine="0"/>
        <w:jc w:val="left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行政强制案件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1件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。</w:t>
      </w:r>
    </w:p>
    <w:p w14:paraId="4D59E34F">
      <w:pPr>
        <w:numPr>
          <w:numId w:val="0"/>
        </w:numPr>
        <w:spacing w:line="560" w:lineRule="exact"/>
        <w:ind w:left="630" w:leftChars="0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七、投诉、举报案件的受理和分类办理情况</w:t>
      </w:r>
    </w:p>
    <w:p w14:paraId="1DEC525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84" w:lineRule="atLeast"/>
        <w:ind w:left="0" w:right="48" w:firstLine="0"/>
        <w:jc w:val="left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    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2021年1月1日-2021年12月31日，共办结12345热线举报2015件，群众来电来访65件。</w:t>
      </w:r>
    </w:p>
    <w:p w14:paraId="507E6D73">
      <w:pPr>
        <w:numPr>
          <w:numId w:val="0"/>
        </w:numPr>
        <w:spacing w:line="560" w:lineRule="exact"/>
        <w:ind w:left="630" w:leftChars="0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八、行政执法机关认为需要公示的其他情况。</w:t>
      </w:r>
    </w:p>
    <w:p w14:paraId="7A81C07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84" w:lineRule="atLeast"/>
        <w:ind w:left="0" w:right="48" w:firstLine="0"/>
        <w:jc w:val="left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无其他需要公示的情况。</w:t>
      </w:r>
    </w:p>
    <w:p w14:paraId="6A938DEF"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 w14:paraId="14C56D7B">
      <w:pPr>
        <w:spacing w:line="560" w:lineRule="exact"/>
        <w:jc w:val="right"/>
        <w:rPr>
          <w:rFonts w:ascii="黑体" w:hAnsi="黑体" w:eastAsia="黑体" w:cs="黑体"/>
          <w:sz w:val="32"/>
          <w:szCs w:val="32"/>
        </w:rPr>
      </w:pPr>
    </w:p>
    <w:p w14:paraId="23EF7425">
      <w:pPr>
        <w:adjustRightInd w:val="0"/>
        <w:snapToGrid w:val="0"/>
        <w:spacing w:line="560" w:lineRule="exact"/>
        <w:ind w:right="61" w:rightChars="29"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北京市西城区人民政府广安门内街道办事处</w:t>
      </w:r>
    </w:p>
    <w:p w14:paraId="27344B07">
      <w:pPr>
        <w:adjustRightInd w:val="0"/>
        <w:snapToGrid w:val="0"/>
        <w:spacing w:line="560" w:lineRule="exact"/>
        <w:ind w:right="61" w:rightChars="29" w:firstLine="5760" w:firstLineChars="18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年1月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国标小标宋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322E87"/>
    <w:multiLevelType w:val="singleLevel"/>
    <w:tmpl w:val="60322E8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53A6A"/>
    <w:rsid w:val="00656985"/>
    <w:rsid w:val="007B72D0"/>
    <w:rsid w:val="007C46AE"/>
    <w:rsid w:val="00AD2523"/>
    <w:rsid w:val="00B633B1"/>
    <w:rsid w:val="00BA37F8"/>
    <w:rsid w:val="00BE6317"/>
    <w:rsid w:val="00F157CB"/>
    <w:rsid w:val="1D4266D0"/>
    <w:rsid w:val="32FD659C"/>
    <w:rsid w:val="340726C1"/>
    <w:rsid w:val="3752246C"/>
    <w:rsid w:val="49887180"/>
    <w:rsid w:val="6DE53A6A"/>
    <w:rsid w:val="711051E7"/>
    <w:rsid w:val="77DCCCE3"/>
    <w:rsid w:val="7CB477AE"/>
    <w:rsid w:val="FFFED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96</Words>
  <Characters>549</Characters>
  <Lines>4</Lines>
  <Paragraphs>1</Paragraphs>
  <TotalTime>5</TotalTime>
  <ScaleCrop>false</ScaleCrop>
  <LinksUpToDate>false</LinksUpToDate>
  <CharactersWithSpaces>644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2021-01-19T17:21:00Z</dcterms:created>
  <dc:creator>小P同学</dc:creator>
  <cp:lastModifiedBy>zhangzimo</cp:lastModifiedBy>
  <dcterms:modified xsi:type="dcterms:W3CDTF">2026-08-03T10:55:04Z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97743C6DE2FA48FE8182007F413DABE0</vt:lpwstr>
  </property>
</Properties>
</file>