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6FD0B1">
      <w:pPr>
        <w:pStyle w:val="5"/>
        <w:keepNext w:val="0"/>
        <w:keepLines w:val="0"/>
        <w:widowControl/>
        <w:suppressLineNumbers w:val="0"/>
        <w:spacing w:after="105" w:afterAutospacing="0" w:line="23" w:lineRule="atLeast"/>
        <w:ind w:firstLine="720" w:firstLineChars="200"/>
        <w:jc w:val="center"/>
        <w:rPr>
          <w:rFonts w:hint="eastAsia" w:ascii="黑体" w:hAnsi="黑体" w:eastAsia="黑体" w:cs="黑体"/>
          <w:b w:val="0"/>
          <w:bCs w:val="0"/>
          <w:sz w:val="36"/>
          <w:szCs w:val="36"/>
          <w:lang w:eastAsia="zh-CN"/>
        </w:rPr>
      </w:pPr>
    </w:p>
    <w:p w14:paraId="2066E0BD">
      <w:pPr>
        <w:pStyle w:val="5"/>
        <w:keepNext w:val="0"/>
        <w:keepLines w:val="0"/>
        <w:widowControl/>
        <w:suppressLineNumbers w:val="0"/>
        <w:spacing w:after="105" w:afterAutospacing="0" w:line="23" w:lineRule="atLeast"/>
        <w:ind w:firstLine="720" w:firstLineChars="200"/>
        <w:jc w:val="center"/>
        <w:rPr>
          <w:rFonts w:hint="eastAsia" w:ascii="黑体" w:hAnsi="黑体" w:eastAsia="黑体" w:cs="黑体"/>
          <w:b w:val="0"/>
          <w:bCs w:val="0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6"/>
          <w:szCs w:val="36"/>
          <w:lang w:eastAsia="zh-CN"/>
        </w:rPr>
        <w:t>北京市西城区广安门内街道办事处</w:t>
      </w:r>
    </w:p>
    <w:p w14:paraId="61FEBCF5">
      <w:pPr>
        <w:pStyle w:val="5"/>
        <w:keepNext w:val="0"/>
        <w:keepLines w:val="0"/>
        <w:widowControl/>
        <w:suppressLineNumbers w:val="0"/>
        <w:spacing w:after="105" w:afterAutospacing="0" w:line="23" w:lineRule="atLeast"/>
        <w:ind w:firstLine="720" w:firstLineChars="200"/>
        <w:jc w:val="center"/>
        <w:rPr>
          <w:rFonts w:hint="eastAsia" w:ascii="黑体" w:hAnsi="黑体" w:eastAsia="黑体" w:cs="黑体"/>
          <w:b w:val="0"/>
          <w:bCs w:val="0"/>
          <w:sz w:val="36"/>
          <w:szCs w:val="36"/>
        </w:rPr>
      </w:pPr>
      <w:r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  <w:t>2025</w:t>
      </w:r>
      <w:r>
        <w:rPr>
          <w:rFonts w:hint="eastAsia" w:ascii="黑体" w:hAnsi="黑体" w:eastAsia="黑体" w:cs="黑体"/>
          <w:b w:val="0"/>
          <w:bCs w:val="0"/>
          <w:sz w:val="36"/>
          <w:szCs w:val="36"/>
        </w:rPr>
        <w:t>年政府信息公开工作年度报告</w:t>
      </w:r>
    </w:p>
    <w:p w14:paraId="26EE1815">
      <w:pPr>
        <w:pStyle w:val="5"/>
        <w:keepNext w:val="0"/>
        <w:keepLines w:val="0"/>
        <w:widowControl/>
        <w:suppressLineNumbers w:val="0"/>
        <w:spacing w:after="105" w:afterAutospacing="0" w:line="23" w:lineRule="atLeast"/>
        <w:ind w:left="0" w:firstLine="420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 </w:t>
      </w:r>
    </w:p>
    <w:p w14:paraId="302E72C0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105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依据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《中华人民共和国政府信息公开条例》（以下简称条例）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第五十条之规定，制作本报告。</w:t>
      </w:r>
    </w:p>
    <w:p w14:paraId="58643D63"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105" w:afterAutospacing="0" w:line="560" w:lineRule="exact"/>
        <w:ind w:right="0" w:rightChars="0" w:firstLine="640" w:firstLineChars="200"/>
        <w:textAlignment w:val="auto"/>
        <w:rPr>
          <w:rFonts w:hint="eastAsia" w:ascii="黑体" w:hAnsi="宋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总体情况</w:t>
      </w:r>
    </w:p>
    <w:p w14:paraId="7B117F73">
      <w:pPr>
        <w:pStyle w:val="5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105" w:afterAutospacing="0" w:line="560" w:lineRule="exact"/>
        <w:ind w:left="0" w:firstLine="42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主动公开工作情况</w:t>
      </w:r>
    </w:p>
    <w:p w14:paraId="4AFC53EC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105" w:afterAutospacing="0" w:line="560" w:lineRule="exact"/>
        <w:ind w:right="0" w:rightChars="0" w:firstLine="640" w:firstLineChars="200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2025年是全面贯彻落实党的二十大精神的关键之年，也是实施‘十四五’规划的收官之年。广内街道深化政务公开，坚决贯彻落实《中华人民共和国政府信息公开条例》、西城区《2025年政务公开工作要点》，按照“主动服务、便民快捷”的工作目标，积极推进政府信息主动公开工作。</w:t>
      </w:r>
    </w:p>
    <w:p w14:paraId="2E0AFE94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105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instrText xml:space="preserve"> HYPERLINK "http://www.beijing.gov.cn/zfxxgk/xcq11B065/zfxxgkbz/2019-07/19/content_f8a2e422d7204a9cafececf4e26ea410.shtml" \o "西城区广内街道政府信息主动公开全清单" \t "http://www.beijing.gov.cn/zfxxgk/xcq11B065/zfxxgkbz/_blank" </w:instrTex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政府信息主动公开全清单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fldChar w:fldCharType="end"/>
      </w:r>
    </w:p>
    <w:p w14:paraId="5B820198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105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为了更好地完成主动公开的信息工作,使政务公开工作顺利开展,按照三定职责制定广内街道政务公开目录清单。所公开的信息涉及街道基本信息、街道法定职责、街道内设机构信息、街道领导简历、重点领域信息公开、街道信息公开指南等条目，随着工作事项变化及时更新清单，形成动态长效管理机制。</w:t>
      </w:r>
    </w:p>
    <w:p w14:paraId="18513B36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105" w:afterAutospacing="0"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2.条例要求公开的相关信息</w:t>
      </w:r>
    </w:p>
    <w:p w14:paraId="3C51F728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105" w:afterAutospacing="0" w:line="560" w:lineRule="exact"/>
        <w:ind w:right="0" w:rightChars="0" w:firstLine="640" w:firstLineChars="200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2025年我街道条例要求公开的相关信息如下：</w:t>
      </w:r>
    </w:p>
    <w:p w14:paraId="12D6E7F5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105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制作发布规章0件，规范性文件0件；</w:t>
      </w:r>
    </w:p>
    <w:p w14:paraId="5F4DFBC4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105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未发生行政事业性收费；</w:t>
      </w:r>
    </w:p>
    <w:p w14:paraId="232BF8C0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105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无行政许可、行政事业性收费；</w:t>
      </w:r>
    </w:p>
    <w:p w14:paraId="5727861E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105" w:afterAutospacing="0"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行政强制事项1项；</w:t>
      </w:r>
      <w:bookmarkStart w:id="0" w:name="_GoBack"/>
      <w:bookmarkEnd w:id="0"/>
    </w:p>
    <w:p w14:paraId="7122FEA0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105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行政处罚项目75项。</w:t>
      </w:r>
    </w:p>
    <w:p w14:paraId="03BC27E9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105" w:afterAutospacing="0"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定期对重点领域相关查处违法建设、小广告专项整治、渣土车专项整治、露天烧烤专项整治、无照经营专项整治等方面进行公示，全年共发布相关信息125条。</w:t>
      </w:r>
    </w:p>
    <w:p w14:paraId="437628FE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105" w:afterAutospacing="0" w:line="560" w:lineRule="exact"/>
        <w:ind w:firstLine="640" w:firstLineChars="200"/>
        <w:textAlignment w:val="auto"/>
        <w:rPr>
          <w:rFonts w:hint="eastAsia" w:ascii="仿宋_GB2312" w:hAnsi="ˎ̥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ˎ̥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公布</w:t>
      </w:r>
      <w:r>
        <w:rPr>
          <w:rFonts w:hint="eastAsia" w:ascii="仿宋_GB2312" w:hAnsi="ˎ̥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仿宋_GB2312" w:hAnsi="ˎ̥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instrText xml:space="preserve"> HYPERLINK "http://www.beijing.gov.cn/zfxxgk/xcq11B065/jh32/2019-02/18/content_e32a0771da20400ea6a5a2df18a4d124.shtml" \o "广内街道办事处2019年预算信息公开材料" \t "http://www.beijing.gov.cn/zfxxgk/xcq11B065/ghjh/_blank" </w:instrText>
      </w:r>
      <w:r>
        <w:rPr>
          <w:rFonts w:hint="eastAsia" w:ascii="仿宋_GB2312" w:hAnsi="ˎ̥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仿宋_GB2312" w:hAnsi="ˎ̥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广内街道办事处2025年预算信息材料</w:t>
      </w:r>
      <w:r>
        <w:rPr>
          <w:rFonts w:hint="eastAsia" w:ascii="仿宋_GB2312" w:hAnsi="ˎ̥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仿宋_GB2312" w:hAnsi="ˎ̥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；</w:t>
      </w:r>
    </w:p>
    <w:p w14:paraId="09A91462">
      <w:pPr>
        <w:pStyle w:val="5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105" w:afterAutospacing="0" w:line="560" w:lineRule="exact"/>
        <w:ind w:firstLine="640" w:firstLineChars="200"/>
        <w:textAlignment w:val="auto"/>
        <w:rPr>
          <w:rFonts w:hint="eastAsia" w:ascii="仿宋_GB2312" w:hAnsi="ˎ̥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ˎ̥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广内街道2025年政府集中采购项目45项，采购金额1194650.35元；</w:t>
      </w:r>
    </w:p>
    <w:p w14:paraId="394C5293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105" w:afterAutospacing="0" w:line="560" w:lineRule="exact"/>
        <w:ind w:firstLine="640" w:firstLineChars="200"/>
        <w:textAlignment w:val="auto"/>
        <w:rPr>
          <w:rFonts w:hint="eastAsia" w:ascii="仿宋_GB2312" w:hAnsi="ˎ̥" w:eastAsia="仿宋_GB2312" w:cs="宋体"/>
          <w:color w:val="000000" w:themeColor="text1"/>
          <w:kern w:val="0"/>
          <w:sz w:val="32"/>
          <w:szCs w:val="32"/>
          <w:highlight w:val="yellow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街道2025年政务服务事项办事指南更新5次。</w:t>
      </w:r>
    </w:p>
    <w:p w14:paraId="37697049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105" w:afterAutospacing="0" w:line="560" w:lineRule="exact"/>
        <w:ind w:left="0" w:firstLine="42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（二）依申请公开办理情况</w:t>
      </w:r>
    </w:p>
    <w:p w14:paraId="0ED4A22C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105" w:afterAutospacing="0"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我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街道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2025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新收到</w:t>
      </w:r>
      <w:r>
        <w:rPr>
          <w:rFonts w:hint="eastAsia" w:ascii="仿宋_GB2312" w:hAnsi="ˎ̥" w:eastAsia="仿宋_GB2312" w:cs="宋体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政府信息公开</w:t>
      </w:r>
      <w:r>
        <w:rPr>
          <w:rFonts w:hint="eastAsia" w:ascii="仿宋_GB2312" w:hAnsi="ˎ̥" w:eastAsia="仿宋_GB2312" w:cs="宋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申请</w:t>
      </w:r>
      <w:r>
        <w:rPr>
          <w:rFonts w:hint="eastAsia" w:ascii="仿宋_GB2312" w:hAnsi="ˎ̥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ˎ̥" w:eastAsia="仿宋_GB2312" w:cs="宋体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件</w:t>
      </w:r>
      <w:r>
        <w:rPr>
          <w:rFonts w:hint="eastAsia" w:ascii="仿宋_GB2312" w:hAnsi="ˎ̥" w:eastAsia="仿宋_GB2312" w:cs="宋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ˎ̥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上一年度结转办理1件。本年办理结案7件，结转下年度继续办理0件。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eastAsia="zh-CN"/>
        </w:rPr>
        <w:t>申请人均为自然人，从申请内容看，主要涉及违法建设、12345热线、业主委员会、腾退等方面信息，按照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《中华人民共和国政府信息公开条例》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eastAsia="zh-CN"/>
        </w:rPr>
        <w:t>进行一一答复。</w:t>
      </w:r>
    </w:p>
    <w:p w14:paraId="7B9B1C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依法依规开展依申请公开工作，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及时更新《政府信息公开指南》，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畅通受理渠道。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截至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目前，街道全年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共受理依申请公开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例，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完成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政府信息依申请公开答复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7件，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 w:bidi="ar"/>
        </w:rPr>
        <w:t>信息公开行政复议1件，判定维持原行政行为。2025年我街道作为被告的信息公开行政诉讼案件1件，人民法院裁定驳回起诉。广内街道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积极参与西城区政务服务管理局组织的202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年度政府信息与政务公开工作专题培训班活动、依申请公开专题研讨会。积极配合西城区政务服务局关于政府信息公开申请调研活动。</w:t>
      </w:r>
    </w:p>
    <w:p w14:paraId="2CDD8325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105" w:afterAutospacing="0" w:line="560" w:lineRule="exact"/>
        <w:ind w:firstLine="640" w:firstLineChars="200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1.申请情况</w:t>
      </w:r>
    </w:p>
    <w:p w14:paraId="05485AD0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105" w:afterAutospacing="0" w:line="560" w:lineRule="exact"/>
        <w:ind w:firstLine="640" w:firstLineChars="200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受理的依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申请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中，其申请的方式有：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通过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当面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提交申请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件,占总数的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83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%;以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电子邮箱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形式申请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件,占总数的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17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%。</w:t>
      </w:r>
    </w:p>
    <w:p w14:paraId="1842E197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105" w:afterAutospacing="0" w:line="560" w:lineRule="exact"/>
        <w:ind w:firstLine="64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2.答复情况</w:t>
      </w:r>
    </w:p>
    <w:p w14:paraId="166A4D52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105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已答复的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项申请中: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“部分公开”为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3例，占总数的43%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;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无法提供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3例，占总数的43%；“不予公开”一例，占总数的14%，属于“过程性信息”。</w:t>
      </w:r>
    </w:p>
    <w:p w14:paraId="241BD804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105" w:afterAutospacing="0"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3.复议及诉讼情况</w:t>
      </w:r>
    </w:p>
    <w:p w14:paraId="3D9F02FB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105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我街道信息公开行政复议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件，判定维持原行政行为。202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年我街道作为被告的信息公开行政诉讼案件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件，人民法院裁定驳回起诉。202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年未发生政府信息公开行政诉讼败诉情况。</w:t>
      </w:r>
    </w:p>
    <w:p w14:paraId="38F2FF2D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105" w:afterAutospacing="0" w:line="560" w:lineRule="exact"/>
        <w:ind w:firstLine="640" w:firstLineChars="200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.依申请公开政府信息收费情况</w:t>
      </w:r>
    </w:p>
    <w:p w14:paraId="38F0793A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105" w:afterAutospacing="0"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我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街道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2025年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依申请提供政府信息共收取检索、复印、邮递等成本费用共计0元。广内街道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2025年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对政府信息公开申请人减免收取检索、复印、邮递等成本费用共计0元。</w:t>
      </w:r>
    </w:p>
    <w:p w14:paraId="412C4F59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105" w:afterAutospacing="0" w:line="560" w:lineRule="exact"/>
        <w:ind w:left="0" w:firstLine="42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（三）政府信息资源的规范化、标准化管理情况</w:t>
      </w:r>
    </w:p>
    <w:p w14:paraId="31A06C2B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105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我街道成立以街道办事处主任为组长的街道信息公开领导小组,领导小组下设信息公开办公室,作为常设办事机构,配备1名工作人员。不断完善政府信息公开工作的各项制度,如公文属性源头管理制度、信息公开保密审查制度、微信公众号管理制度等,规范信息公开流程。</w:t>
      </w:r>
    </w:p>
    <w:p w14:paraId="196A4266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105" w:afterAutospacing="0" w:line="560" w:lineRule="exact"/>
        <w:ind w:left="0" w:firstLine="42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（四）政府信息公开平台建设情况          </w:t>
      </w:r>
    </w:p>
    <w:p w14:paraId="14B225B0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105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我街道设立1个专门的信息公开申请受理点,公共查阅点3处，分别为街道政务服务中心、街道公共图书馆、广艺家市民文化中心图书馆，上架政府公报、办事指南等资料提供居民查阅。</w:t>
      </w:r>
    </w:p>
    <w:p w14:paraId="797C27E5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105" w:afterAutospacing="0" w:line="560" w:lineRule="exact"/>
        <w:ind w:firstLine="640" w:firstLineChars="200"/>
        <w:textAlignment w:val="auto"/>
        <w:rPr>
          <w:rFonts w:hint="eastAsia" w:ascii="仿宋_GB2312" w:hAnsi="ˎ̥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ˎ̥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持续优化“掌上广内”公众号建设，增设“宣南文化”“‘内’有贴心人”板块，年度累计推送文章1400余篇，其中原创推文560余篇，总阅读量32.7万人次；发布系列视频，在重要时间节点及文化活动等发布视频47个，其中“内些花儿”“内有书香”等原创视频33个，广受好评。</w:t>
      </w:r>
    </w:p>
    <w:p w14:paraId="39BF5C04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105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（五）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政府信息公开监督保障及教育培训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情况</w:t>
      </w:r>
    </w:p>
    <w:p w14:paraId="5E78801D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105" w:afterAutospacing="0"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我街道政府信息公开工作，严格遵守各项条例规定，履行各项相关职责，自觉接受社会监督，自觉配合区政务工作考核组的考评，2025年政务工作无扣分项，未发生政府信息公开行政诉讼败诉情况。</w:t>
      </w:r>
    </w:p>
    <w:p w14:paraId="16164450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105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我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街道积极参加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区政府信息公开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培训等业务提升工作,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积极参加区政府组织的有关政府信息公开工作，街道政府信息公开主管领导、科室负责人、工作负责人都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参与培训,有效提高了公共服务水平。</w:t>
      </w:r>
    </w:p>
    <w:p w14:paraId="422EEACE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105" w:afterAutospacing="0" w:line="560" w:lineRule="exact"/>
        <w:ind w:firstLine="640" w:firstLineChars="200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（六）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政府信息公开经费投入情况</w:t>
      </w:r>
    </w:p>
    <w:p w14:paraId="48059DC0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105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我街道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政府信息公开工作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经费投入无法与其他一般性工作经费投入进行单独区分。</w:t>
      </w:r>
    </w:p>
    <w:p w14:paraId="5E322907">
      <w:pPr>
        <w:pStyle w:val="5"/>
        <w:keepNext w:val="0"/>
        <w:keepLines w:val="0"/>
        <w:widowControl/>
        <w:suppressLineNumbers w:val="0"/>
        <w:spacing w:after="105" w:afterAutospacing="0" w:line="23" w:lineRule="atLeast"/>
        <w:ind w:firstLine="640" w:firstLineChars="200"/>
        <w:rPr>
          <w:rFonts w:hint="eastAsia" w:ascii="黑体" w:hAnsi="宋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宋体" w:eastAsia="黑体" w:cs="黑体"/>
          <w:color w:val="auto"/>
          <w:sz w:val="32"/>
          <w:szCs w:val="32"/>
          <w:lang w:eastAsia="zh-CN"/>
        </w:rPr>
        <w:t>二、主动公开政府信息情况</w:t>
      </w:r>
    </w:p>
    <w:tbl>
      <w:tblPr>
        <w:tblStyle w:val="6"/>
        <w:tblW w:w="974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 w14:paraId="190A94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5619E872"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第二十条第（一）项</w:t>
            </w:r>
          </w:p>
        </w:tc>
      </w:tr>
      <w:tr w14:paraId="32D88E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546D983B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367DA8AE"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7A1902B0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5FEC7911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现行有效件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数</w:t>
            </w:r>
          </w:p>
        </w:tc>
      </w:tr>
      <w:tr w14:paraId="072747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20731F53">
            <w:pPr>
              <w:widowControl/>
              <w:spacing w:line="560" w:lineRule="exact"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87A20B">
            <w:pPr>
              <w:widowControl/>
              <w:spacing w:line="560" w:lineRule="exact"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　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E613B0">
            <w:pPr>
              <w:widowControl/>
              <w:spacing w:line="560" w:lineRule="exact"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 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0005D2">
            <w:pPr>
              <w:widowControl/>
              <w:spacing w:line="560" w:lineRule="exact"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5FEFCD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0419AEC1">
            <w:pPr>
              <w:widowControl/>
              <w:spacing w:line="560" w:lineRule="exact"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9F14BB">
            <w:pPr>
              <w:widowControl/>
              <w:spacing w:line="560" w:lineRule="exact"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　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66F08E">
            <w:pPr>
              <w:widowControl/>
              <w:spacing w:line="560" w:lineRule="exact"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 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B6E1593">
            <w:pPr>
              <w:widowControl/>
              <w:spacing w:line="560" w:lineRule="exact"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0E9003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2294889B">
            <w:pPr>
              <w:widowControl/>
              <w:spacing w:line="560" w:lineRule="exact"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第二十条第（五）项</w:t>
            </w:r>
          </w:p>
        </w:tc>
      </w:tr>
      <w:tr w14:paraId="28609B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08F6DF0B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31DA3B98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 w14:paraId="018147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20C86583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18D8BB2">
            <w:pPr>
              <w:widowControl/>
              <w:spacing w:line="560" w:lineRule="exact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3A742A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3443E7D7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第二十条第（六）项</w:t>
            </w:r>
          </w:p>
        </w:tc>
      </w:tr>
      <w:tr w14:paraId="2AFF3E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31B9099A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71946B2C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 w14:paraId="1E942B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48D76435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62C39B">
            <w:pPr>
              <w:widowControl/>
              <w:spacing w:line="560" w:lineRule="exact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75</w:t>
            </w:r>
          </w:p>
        </w:tc>
      </w:tr>
      <w:tr w14:paraId="52527A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3A08B6AA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3A30CF">
            <w:pPr>
              <w:widowControl/>
              <w:spacing w:line="560" w:lineRule="exact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292057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3EA0B74D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第二十条第（八）项</w:t>
            </w:r>
          </w:p>
        </w:tc>
      </w:tr>
      <w:tr w14:paraId="310DE5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21B078AD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19C1C0CF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本年收费金额（单位：万元）</w:t>
            </w:r>
          </w:p>
        </w:tc>
      </w:tr>
      <w:tr w14:paraId="2A63A6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33313BB9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6F3063">
            <w:pPr>
              <w:spacing w:line="560" w:lineRule="exact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</w:tr>
    </w:tbl>
    <w:p w14:paraId="60BEFCC8"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spacing w:after="105" w:afterAutospacing="0" w:line="23" w:lineRule="atLeast"/>
        <w:ind w:left="420" w:leftChars="0" w:right="0" w:rightChars="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409A41D9"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spacing w:after="105" w:afterAutospacing="0" w:line="23" w:lineRule="atLeast"/>
        <w:ind w:right="0" w:rightChars="0"/>
        <w:rPr>
          <w:rFonts w:hint="eastAsia" w:ascii="黑体" w:hAnsi="宋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宋体" w:eastAsia="黑体" w:cs="黑体"/>
          <w:color w:val="auto"/>
          <w:sz w:val="32"/>
          <w:szCs w:val="32"/>
          <w:lang w:eastAsia="zh-CN"/>
        </w:rPr>
        <w:t>三、收到和处理政府信息公开申请情况</w:t>
      </w:r>
    </w:p>
    <w:tbl>
      <w:tblPr>
        <w:tblStyle w:val="6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7"/>
        <w:gridCol w:w="943"/>
        <w:gridCol w:w="3218"/>
        <w:gridCol w:w="691"/>
        <w:gridCol w:w="688"/>
        <w:gridCol w:w="688"/>
        <w:gridCol w:w="688"/>
        <w:gridCol w:w="688"/>
        <w:gridCol w:w="688"/>
        <w:gridCol w:w="689"/>
      </w:tblGrid>
      <w:tr w14:paraId="52F02F4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8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 w14:paraId="3B8E7A8F">
            <w:pPr>
              <w:widowControl/>
              <w:spacing w:line="560" w:lineRule="exact"/>
              <w:jc w:val="left"/>
            </w:pP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820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1C20C130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申请人情况</w:t>
            </w:r>
          </w:p>
        </w:tc>
      </w:tr>
      <w:tr w14:paraId="6840ECD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8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 w14:paraId="1AF9AECD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91" w:type="dxa"/>
            <w:vMerge w:val="restart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24E46301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35DC09EA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op w:val="single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3D88EE69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 w14:paraId="1D2E7EC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8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 w14:paraId="2D21568B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91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228AB9A5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71F5654C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商业</w:t>
            </w:r>
          </w:p>
          <w:p w14:paraId="137D8E15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企业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1D85F86D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科研</w:t>
            </w:r>
          </w:p>
          <w:p w14:paraId="11A00C81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54B74769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2BF1E6AA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3A166E96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689" w:type="dxa"/>
            <w:vMerge w:val="continue"/>
            <w:tcBorders>
              <w:top w:val="single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2DD7B37E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</w:tr>
      <w:tr w14:paraId="3C092B3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8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79D51881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0204B1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6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4354E3"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36172D7"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524E792"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13B800D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BDDB9C"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55F5085"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6</w:t>
            </w:r>
          </w:p>
        </w:tc>
      </w:tr>
      <w:tr w14:paraId="51A3A3D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8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567BC44D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58D5659"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288423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5245D2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0884808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F0AC907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0D1E1A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4852890"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2F7E7D5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restart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2CB552EA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2F660E71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92A3D34"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849173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6061FA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A0E832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7C35473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DA8B1E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066B040"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29B3349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57C454A2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74EDC3BF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（二）部分公开</w:t>
            </w: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（区分处理的，只计这一情形，不计其他情形）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4B828C">
            <w:pPr>
              <w:widowControl/>
              <w:spacing w:line="560" w:lineRule="exact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7C53DD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F9F9CF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C8DE4E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BCB4EB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B5AB38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C80C20"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</w:tr>
      <w:tr w14:paraId="460FDDF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6A2901C0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1D7B6075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3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31AC71A6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1.属于国家秘密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911E406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 xml:space="preserve"> 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9BD2330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FDDADF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559829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9C7D1E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F2ACEDE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422DC5"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00E780B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09C329A6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16F8E87E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02549269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2.其他法律行政法规禁止公开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D4FD593"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7F1A93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DCB73A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3B8FBD4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7CF221D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142D3A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9FB9948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 xml:space="preserve"> 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 w14:paraId="7FD563D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33264C45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55EFC745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4D29C6B1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3.危及“三安全一稳定”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117D17D">
            <w:pPr>
              <w:widowControl/>
              <w:spacing w:line="560" w:lineRule="exact"/>
              <w:ind w:firstLine="200" w:firstLineChars="100"/>
              <w:jc w:val="both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EFB4BB6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8C94038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86FF9C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55F5456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092F701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44C161B"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08AE380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6FBE0B12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58607AFD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04B26E5E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4.保护第三方合法权益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6900B9C">
            <w:pPr>
              <w:widowControl/>
              <w:spacing w:line="560" w:lineRule="exact"/>
              <w:ind w:firstLine="200" w:firstLineChars="100"/>
              <w:jc w:val="both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DB4300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5605397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7666F9F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7296B8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200647A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6645320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 xml:space="preserve"> 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 w14:paraId="4B83E56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5F48D763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7F625B5B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634D50A2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5.属于三类内部事务信息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915E554">
            <w:pPr>
              <w:widowControl/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B2107C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EF3DD04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93587B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29E3F0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141C3B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41B2C98">
            <w:pPr>
              <w:widowControl/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 w14:paraId="3D39FFA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7D22D4E2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3D6CC29D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61C8CBF8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6.属于四类过程性信息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1F16FF0">
            <w:pPr>
              <w:widowControl/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E44E91A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B2957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41E974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60C52E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F80E22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1F808CD">
            <w:pPr>
              <w:widowControl/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</w:tr>
      <w:tr w14:paraId="61311DD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18A0621B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0A0CA535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33E28C67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7.属于行政执法案卷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BBFE729"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858A42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EE3869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CF1C6D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1C0370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B6DAC0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D815DF2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 w14:paraId="56844F3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05B7EBDC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3559FF8C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38F326C7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8.属于行政查询事项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3F2BABB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 xml:space="preserve"> 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C285CB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C8615D6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1870693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594CDF5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42FF23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1D3B581"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5696C17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2AFF8F4B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0875DA14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3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783387F6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1.本机关不掌握相关政府信息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9E9FD61">
            <w:pPr>
              <w:widowControl/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9FCBB1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3C06CA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B8871A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706C0E8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7BB743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170C1A1"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</w:tr>
      <w:tr w14:paraId="3B84486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099661B3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44150850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5F77E5EC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2.没有现成信息需要另行制作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C277A5E"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BE6F6B8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249CD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CC5EA6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702C12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C3F817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E0178A8"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03B34B9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66905655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24F316BD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25556A57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3.补正后申请内容仍不明确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72676B5"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2369D4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54F2A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F84E50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A1E5CDB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339E246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5AF608A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 w14:paraId="608FA15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1655601D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7721C6E8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（五）不予处理</w:t>
            </w:r>
          </w:p>
        </w:tc>
        <w:tc>
          <w:tcPr>
            <w:tcW w:w="3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4EBE0619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1.信访举报投诉类申请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83CB62F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 xml:space="preserve"> 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E886969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ED9628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5317BBF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6BEDA5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33EFB1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0921857"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30CC9D3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0AB2D980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6580D336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52517907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2.重复申请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9CC5E7B"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E3665F6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578AEC0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DF064B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C7EBF2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A51E24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4A11CCA"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36173EF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475BCF88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79EDAC63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23D12499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3.要求提供公开出版物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769A4D6"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4C51C9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170F8A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6544A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F97B5C4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9B2927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F1ED47A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 w14:paraId="07F5C25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5B02BB67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0DBE7574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51B2B4DF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4.无正当理由大量反复申请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92480EB"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18D4EC2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55DA825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78D7FD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D2B36A0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999A78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E365BF9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 w14:paraId="581A69D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5" w:hRule="atLeast"/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052A00DA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43A21AFE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287BC624">
            <w:pPr>
              <w:widowControl/>
              <w:spacing w:line="560" w:lineRule="exac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5.要求行政机关确认或重新出具已获取信息</w:t>
            </w:r>
          </w:p>
        </w:tc>
        <w:tc>
          <w:tcPr>
            <w:tcW w:w="691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AF60AD"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46AB50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BD9BE3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07FE01E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ED0D35A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190A6A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D5216D2">
            <w:pPr>
              <w:widowControl/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 w14:paraId="20D244B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47D0F133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7DDC31E5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（六）其他处理</w:t>
            </w:r>
          </w:p>
        </w:tc>
        <w:tc>
          <w:tcPr>
            <w:tcW w:w="3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082F9095">
            <w:pPr>
              <w:widowControl/>
              <w:spacing w:line="560" w:lineRule="exac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603094"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5EFABD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02B504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1DA15B8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424DD4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67A650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783792A">
            <w:pPr>
              <w:widowControl/>
              <w:spacing w:line="560" w:lineRule="exact"/>
              <w:jc w:val="center"/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</w:pPr>
          </w:p>
          <w:p w14:paraId="1F5F2A71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 w14:paraId="421A78C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37CE9056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014AEE38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549D359A">
            <w:pPr>
              <w:widowControl/>
              <w:spacing w:line="560" w:lineRule="exac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26C208"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6D13DC0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37805A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1C26003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95BBA7E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834BE2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2BF7B42">
            <w:pPr>
              <w:widowControl/>
              <w:spacing w:line="560" w:lineRule="exact"/>
              <w:jc w:val="center"/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</w:pPr>
          </w:p>
          <w:p w14:paraId="6E1B34D0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 w14:paraId="24E1344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244EAC8F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0D226BCE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2FEDC0B5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3.其他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E0EB448"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37A58E7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247C8C8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D07ABCB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4B4F3C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1C391C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FBABC88">
            <w:pPr>
              <w:widowControl/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 w14:paraId="469D81A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66E266DC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416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61B9F1F3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（七）总计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21C61C6"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7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8148D06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1D5F00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699FE6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F8EFC51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2C1FACD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362D9BB"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7</w:t>
            </w:r>
          </w:p>
        </w:tc>
      </w:tr>
      <w:tr w14:paraId="0FBA1C0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8" w:type="dxa"/>
            <w:gridSpan w:val="3"/>
            <w:tcBorders>
              <w:top w:val="single" w:color="auto" w:sz="0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1AE39688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691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48E69B85">
            <w:pPr>
              <w:widowControl/>
              <w:spacing w:line="560" w:lineRule="exact"/>
              <w:jc w:val="center"/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2E59C2B0">
            <w:pPr>
              <w:widowControl/>
              <w:spacing w:line="560" w:lineRule="exact"/>
              <w:jc w:val="center"/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211E60F3">
            <w:pPr>
              <w:widowControl/>
              <w:spacing w:line="560" w:lineRule="exact"/>
              <w:jc w:val="center"/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1FEBB73A">
            <w:pPr>
              <w:widowControl/>
              <w:spacing w:line="560" w:lineRule="exact"/>
              <w:jc w:val="center"/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227BB3DB">
            <w:pPr>
              <w:widowControl/>
              <w:spacing w:line="560" w:lineRule="exact"/>
              <w:jc w:val="center"/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0E12536E">
            <w:pPr>
              <w:widowControl/>
              <w:spacing w:line="560" w:lineRule="exact"/>
              <w:jc w:val="center"/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3394A914">
            <w:pPr>
              <w:widowControl/>
              <w:spacing w:line="560" w:lineRule="exact"/>
              <w:jc w:val="center"/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 xml:space="preserve"> 0</w:t>
            </w:r>
          </w:p>
        </w:tc>
      </w:tr>
    </w:tbl>
    <w:p w14:paraId="1332709D"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spacing w:after="105" w:afterAutospacing="0" w:line="23" w:lineRule="atLeast"/>
        <w:ind w:right="0" w:rightChars="0"/>
        <w:rPr>
          <w:rFonts w:hint="eastAsia" w:ascii="黑体" w:hAnsi="宋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宋体" w:eastAsia="黑体" w:cs="黑体"/>
          <w:color w:val="auto"/>
          <w:sz w:val="32"/>
          <w:szCs w:val="32"/>
          <w:lang w:eastAsia="zh-CN"/>
        </w:rPr>
        <w:t>四、政府信息公开行政复议和行政诉讼情况</w:t>
      </w:r>
    </w:p>
    <w:tbl>
      <w:tblPr>
        <w:tblStyle w:val="6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 w14:paraId="20683BC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324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 w14:paraId="42D84249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6503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 w14:paraId="68533DA8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行政诉讼</w:t>
            </w:r>
          </w:p>
        </w:tc>
      </w:tr>
      <w:tr w14:paraId="56A9A9E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61162124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0C068DD6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52EDBE3A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5C480AD0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25D5BF27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324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 w14:paraId="53032272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325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 w14:paraId="5C4EF3B0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复议后起诉</w:t>
            </w:r>
          </w:p>
        </w:tc>
      </w:tr>
      <w:tr w14:paraId="09DAE6C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B070BEE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667F88F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C4E07C8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4CCB91E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7BB1602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0B047B6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BCEFF3A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35A4789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9D48750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49963B0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7AB829D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1CCAC29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6EFE53A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11F7C18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969585B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 w14:paraId="7A28B9D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E10F7AB">
            <w:pPr>
              <w:widowControl/>
              <w:spacing w:line="560" w:lineRule="exact"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2AA4FEC">
            <w:pPr>
              <w:widowControl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785D525">
            <w:pPr>
              <w:widowControl/>
              <w:spacing w:line="560" w:lineRule="exact"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2004C93">
            <w:pPr>
              <w:widowControl/>
              <w:spacing w:line="560" w:lineRule="exact"/>
              <w:jc w:val="center"/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9DD5706">
            <w:pPr>
              <w:widowControl/>
              <w:spacing w:line="560" w:lineRule="exact"/>
              <w:jc w:val="center"/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8D8786E">
            <w:pPr>
              <w:widowControl/>
              <w:spacing w:line="560" w:lineRule="exact"/>
              <w:jc w:val="both"/>
              <w:rPr>
                <w:rFonts w:hint="default" w:eastAsia="黑体"/>
                <w:lang w:val="en-US" w:eastAsia="zh-CN"/>
              </w:rPr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9ADD977">
            <w:pPr>
              <w:widowControl/>
              <w:spacing w:line="560" w:lineRule="exact"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B7C52DD">
            <w:pPr>
              <w:widowControl/>
              <w:spacing w:line="560" w:lineRule="exact"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C453895">
            <w:pPr>
              <w:widowControl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1E0D552">
            <w:pPr>
              <w:widowControl/>
              <w:spacing w:line="560" w:lineRule="exact"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08F345F">
            <w:pPr>
              <w:widowControl/>
              <w:spacing w:line="560" w:lineRule="exact"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DCEF43D">
            <w:pPr>
              <w:widowControl/>
              <w:spacing w:line="560" w:lineRule="exact"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DE34972">
            <w:pPr>
              <w:widowControl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0E18E14">
            <w:pPr>
              <w:widowControl/>
              <w:spacing w:line="560" w:lineRule="exact"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ED27BA9">
            <w:pPr>
              <w:widowControl/>
              <w:spacing w:line="560" w:lineRule="exact"/>
              <w:jc w:val="center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</w:tbl>
    <w:p w14:paraId="4946B7B7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after="105" w:afterAutospacing="0" w:line="560" w:lineRule="exact"/>
        <w:ind w:right="0" w:rightChars="0" w:firstLine="320" w:firstLineChars="100"/>
        <w:textAlignment w:val="auto"/>
        <w:rPr>
          <w:rFonts w:hint="eastAsia" w:ascii="黑体" w:hAnsi="宋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五、存在的主要问题及改进情况</w:t>
      </w:r>
    </w:p>
    <w:p w14:paraId="51157EFC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after="105" w:afterAutospacing="0" w:line="560" w:lineRule="exact"/>
        <w:ind w:left="0" w:firstLine="420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（一）存在的主要问题</w:t>
      </w:r>
    </w:p>
    <w:p w14:paraId="1F5B7E58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各业务科室对于《政府信息公开条例》、信息公开要求标准掌握不足。</w:t>
      </w:r>
    </w:p>
    <w:p w14:paraId="086A2698">
      <w:pPr>
        <w:pStyle w:val="5"/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spacing w:after="105" w:afterAutospacing="0" w:line="560" w:lineRule="exact"/>
        <w:ind w:left="0" w:firstLine="42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下一步改进措施</w:t>
      </w:r>
    </w:p>
    <w:p w14:paraId="475D60C1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after="105" w:afterAutospacing="0" w:line="560" w:lineRule="exact"/>
        <w:ind w:right="0" w:rightChars="0" w:firstLine="640" w:firstLineChars="200"/>
        <w:textAlignment w:val="auto"/>
        <w:rPr>
          <w:rFonts w:hint="eastAsia" w:ascii="仿宋_GB2312" w:hAnsi="宋体" w:eastAsia="仿宋_GB2312" w:cs="仿宋_GB2312"/>
          <w:i w:val="0"/>
          <w:caps w:val="0"/>
          <w:color w:val="000000" w:themeColor="text1"/>
          <w:spacing w:val="0"/>
          <w:sz w:val="31"/>
          <w:szCs w:val="3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lang w:val="en-US" w:eastAsia="zh-CN" w:bidi="ar-SA"/>
        </w:rPr>
        <w:t>广内街道将加强对各业务科室有关于信息公开相关工作的培训力度，特别是重视开展对年轻干部的政务公开知识培训，计划以工作交流座谈会，经验分享形式开设培训。</w:t>
      </w:r>
    </w:p>
    <w:p w14:paraId="7E5A9D4C">
      <w:pPr>
        <w:pStyle w:val="5"/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kinsoku/>
        <w:wordWrap/>
        <w:overflowPunct/>
        <w:topLinePunct w:val="0"/>
        <w:autoSpaceDE/>
        <w:autoSpaceDN/>
        <w:bidi w:val="0"/>
        <w:spacing w:after="105" w:afterAutospacing="0" w:line="560" w:lineRule="exact"/>
        <w:ind w:right="0" w:rightChars="0" w:firstLine="640" w:firstLineChars="200"/>
        <w:textAlignment w:val="auto"/>
        <w:rPr>
          <w:rFonts w:hint="eastAsia" w:ascii="黑体" w:hAnsi="宋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其他需要报告的事项</w:t>
      </w:r>
    </w:p>
    <w:p w14:paraId="7D2498BB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after="105" w:afterAutospacing="0" w:line="560" w:lineRule="exact"/>
        <w:ind w:leftChars="200" w:right="0" w:rightChars="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  广内街道深化公众参与,严格落实《北京市深化政务公</w:t>
      </w:r>
    </w:p>
    <w:p w14:paraId="7C324C9F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after="105" w:afterAutospacing="0" w:line="560" w:lineRule="exact"/>
        <w:ind w:right="0" w:rightChars="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开扩大公众参与工作办法》,积极开展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rtl w:val="0"/>
          <w:lang w:val="zh-Hans" w:eastAsia="zh-Hans" w:bidi="ar-SA"/>
        </w:rPr>
        <w:t>政民互动活动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rtl w:val="0"/>
          <w:lang w:val="zh-Hans" w:eastAsia="zh-CN" w:bidi="ar-SA"/>
        </w:rPr>
        <w:t>。</w:t>
      </w:r>
    </w:p>
    <w:p w14:paraId="26553090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spacing w:after="105" w:afterAutospacing="0" w:line="560" w:lineRule="exact"/>
        <w:ind w:right="0" w:rightChars="0" w:firstLine="640" w:firstLineChars="200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（一）落实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rtl w:val="0"/>
          <w:lang w:val="zh-Hans" w:eastAsia="zh-Hans" w:bidi="ar-SA"/>
        </w:rPr>
        <w:t>基层治理公开议事</w:t>
      </w:r>
    </w:p>
    <w:p w14:paraId="479D04B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2025年组织召开下斜街59号楼市场化物业引入议事会，25户业主参与议事，最终同意引入市场化物业，达成推进物业专业化管理共识，推动楼宇物业对接项目落地，回应居民物业服务提升诉求，深化居民基层治理参与意识；组织长椿街乙3号楼业主召开物业提升议事会，63户小区业主参与讨论，推动收集业主意见，启动物业优化工作，夯实共建共治基础。</w:t>
      </w:r>
    </w:p>
    <w:p w14:paraId="1F30A2F9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after="105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（二）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落实政府向公众报告制度。</w:t>
      </w:r>
    </w:p>
    <w:p w14:paraId="13149E3C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after="105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2025年1月8日利用线上渠道，在广内街道公众号《掌上广内》向公众报告2024年度工作，发布标题为《十五个关键词回望2024广内街道来时路》的广内街道2024年度广内街道工作报告。</w:t>
      </w:r>
    </w:p>
    <w:p w14:paraId="47D7B383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after="105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2572D94F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after="105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008DC080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after="105" w:afterAutospacing="0" w:line="56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北京市西城区人民政府广安门内街道办事处</w:t>
      </w:r>
    </w:p>
    <w:p w14:paraId="3CD4F3EC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after="105" w:afterAutospacing="0" w:line="560" w:lineRule="exact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2026年1月16日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Noto Sans Symbols2">
    <w:panose1 w:val="020B0502040504020204"/>
    <w:charset w:val="00"/>
    <w:family w:val="auto"/>
    <w:pitch w:val="default"/>
    <w:sig w:usb0="80000003" w:usb1="0200E3E4" w:usb2="00040020" w:usb3="0580A048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33D887"/>
    <w:multiLevelType w:val="singleLevel"/>
    <w:tmpl w:val="8433D887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E682DBA1"/>
    <w:multiLevelType w:val="singleLevel"/>
    <w:tmpl w:val="E682DBA1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11D44414"/>
    <w:multiLevelType w:val="singleLevel"/>
    <w:tmpl w:val="11D4441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687D0CB6"/>
    <w:multiLevelType w:val="singleLevel"/>
    <w:tmpl w:val="687D0CB6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C5402A"/>
    <w:rsid w:val="00194C41"/>
    <w:rsid w:val="00C85B70"/>
    <w:rsid w:val="00F324B6"/>
    <w:rsid w:val="019079DF"/>
    <w:rsid w:val="01A97232"/>
    <w:rsid w:val="01E40F4E"/>
    <w:rsid w:val="0256067C"/>
    <w:rsid w:val="025F2020"/>
    <w:rsid w:val="02731FEA"/>
    <w:rsid w:val="03466D94"/>
    <w:rsid w:val="036716B3"/>
    <w:rsid w:val="039C7C25"/>
    <w:rsid w:val="03A30C78"/>
    <w:rsid w:val="03E17CD5"/>
    <w:rsid w:val="0421032B"/>
    <w:rsid w:val="04CC0A07"/>
    <w:rsid w:val="04D64E6E"/>
    <w:rsid w:val="04D73E87"/>
    <w:rsid w:val="050C6530"/>
    <w:rsid w:val="055771D1"/>
    <w:rsid w:val="05635305"/>
    <w:rsid w:val="05EE030C"/>
    <w:rsid w:val="06787937"/>
    <w:rsid w:val="069874FF"/>
    <w:rsid w:val="06F364ED"/>
    <w:rsid w:val="07DD7F49"/>
    <w:rsid w:val="08461F3B"/>
    <w:rsid w:val="086307F5"/>
    <w:rsid w:val="08FF2BA3"/>
    <w:rsid w:val="090841F0"/>
    <w:rsid w:val="09701D1D"/>
    <w:rsid w:val="09CB5BBB"/>
    <w:rsid w:val="0B5043FC"/>
    <w:rsid w:val="0CDC0E9A"/>
    <w:rsid w:val="0D141983"/>
    <w:rsid w:val="0DD95091"/>
    <w:rsid w:val="0EA509EF"/>
    <w:rsid w:val="0EB77716"/>
    <w:rsid w:val="0EC14EB1"/>
    <w:rsid w:val="0EFB2DE2"/>
    <w:rsid w:val="0F9A57DA"/>
    <w:rsid w:val="0FC31C6E"/>
    <w:rsid w:val="0FEE5176"/>
    <w:rsid w:val="10D0687B"/>
    <w:rsid w:val="10EA04F5"/>
    <w:rsid w:val="10F8060C"/>
    <w:rsid w:val="115C6FD8"/>
    <w:rsid w:val="11826F1F"/>
    <w:rsid w:val="11D35950"/>
    <w:rsid w:val="124C2413"/>
    <w:rsid w:val="133877EE"/>
    <w:rsid w:val="133A50FE"/>
    <w:rsid w:val="1355443B"/>
    <w:rsid w:val="13AA6197"/>
    <w:rsid w:val="15B51EC3"/>
    <w:rsid w:val="15C532B4"/>
    <w:rsid w:val="15D40A3D"/>
    <w:rsid w:val="15EA598E"/>
    <w:rsid w:val="160D255A"/>
    <w:rsid w:val="16251877"/>
    <w:rsid w:val="1667379F"/>
    <w:rsid w:val="1722584C"/>
    <w:rsid w:val="172569CD"/>
    <w:rsid w:val="176C1185"/>
    <w:rsid w:val="178D41B2"/>
    <w:rsid w:val="1890759A"/>
    <w:rsid w:val="18A8012E"/>
    <w:rsid w:val="19DA0284"/>
    <w:rsid w:val="1A0F0887"/>
    <w:rsid w:val="1A150108"/>
    <w:rsid w:val="1A16799A"/>
    <w:rsid w:val="1A763DCD"/>
    <w:rsid w:val="1AC8317B"/>
    <w:rsid w:val="1AE91F11"/>
    <w:rsid w:val="1B246A42"/>
    <w:rsid w:val="1B2C443E"/>
    <w:rsid w:val="1B571187"/>
    <w:rsid w:val="1B92137E"/>
    <w:rsid w:val="1C626CA7"/>
    <w:rsid w:val="1CC250FC"/>
    <w:rsid w:val="1D6C3E27"/>
    <w:rsid w:val="1DCA014C"/>
    <w:rsid w:val="1E97327E"/>
    <w:rsid w:val="1E99064E"/>
    <w:rsid w:val="1EFA0506"/>
    <w:rsid w:val="1FCD30FB"/>
    <w:rsid w:val="204E4555"/>
    <w:rsid w:val="209D46CA"/>
    <w:rsid w:val="211A2753"/>
    <w:rsid w:val="217A2410"/>
    <w:rsid w:val="21933FEE"/>
    <w:rsid w:val="21FD3447"/>
    <w:rsid w:val="226E0E46"/>
    <w:rsid w:val="228842F3"/>
    <w:rsid w:val="22BA4D88"/>
    <w:rsid w:val="22F80846"/>
    <w:rsid w:val="231D5845"/>
    <w:rsid w:val="2393471C"/>
    <w:rsid w:val="23DB7A83"/>
    <w:rsid w:val="240F0930"/>
    <w:rsid w:val="24717738"/>
    <w:rsid w:val="24E659FD"/>
    <w:rsid w:val="251D0E0C"/>
    <w:rsid w:val="254E2768"/>
    <w:rsid w:val="256164BE"/>
    <w:rsid w:val="25BE6475"/>
    <w:rsid w:val="267D246A"/>
    <w:rsid w:val="26C27F53"/>
    <w:rsid w:val="26D06B19"/>
    <w:rsid w:val="26EE13C3"/>
    <w:rsid w:val="2745165F"/>
    <w:rsid w:val="278413ED"/>
    <w:rsid w:val="278C3511"/>
    <w:rsid w:val="27DC5378"/>
    <w:rsid w:val="27E50331"/>
    <w:rsid w:val="28396EED"/>
    <w:rsid w:val="28F248FF"/>
    <w:rsid w:val="28FF13DB"/>
    <w:rsid w:val="294658D3"/>
    <w:rsid w:val="29804D56"/>
    <w:rsid w:val="29D910AF"/>
    <w:rsid w:val="29E30F56"/>
    <w:rsid w:val="29F7579A"/>
    <w:rsid w:val="2A024FCC"/>
    <w:rsid w:val="2A160B47"/>
    <w:rsid w:val="2A905362"/>
    <w:rsid w:val="2AA77DF6"/>
    <w:rsid w:val="2AB7DB77"/>
    <w:rsid w:val="2AE6585C"/>
    <w:rsid w:val="2B474C59"/>
    <w:rsid w:val="2BCA063D"/>
    <w:rsid w:val="2BCF21F3"/>
    <w:rsid w:val="2C2C4B30"/>
    <w:rsid w:val="2C850316"/>
    <w:rsid w:val="2CD507DC"/>
    <w:rsid w:val="2CFB3458"/>
    <w:rsid w:val="2D1C3749"/>
    <w:rsid w:val="2D69489B"/>
    <w:rsid w:val="2D76669E"/>
    <w:rsid w:val="2E3A060D"/>
    <w:rsid w:val="2E443D8A"/>
    <w:rsid w:val="2EA81CA4"/>
    <w:rsid w:val="2EE76F3B"/>
    <w:rsid w:val="2F5F3218"/>
    <w:rsid w:val="2F736AA4"/>
    <w:rsid w:val="2F9E2F6A"/>
    <w:rsid w:val="2FBE0720"/>
    <w:rsid w:val="2FCF1EBB"/>
    <w:rsid w:val="2FD27BBB"/>
    <w:rsid w:val="2FDFF856"/>
    <w:rsid w:val="2FF65D61"/>
    <w:rsid w:val="30915188"/>
    <w:rsid w:val="30B930E0"/>
    <w:rsid w:val="30EA7729"/>
    <w:rsid w:val="315F2437"/>
    <w:rsid w:val="31824B12"/>
    <w:rsid w:val="31BB22CF"/>
    <w:rsid w:val="31F05297"/>
    <w:rsid w:val="32607DE7"/>
    <w:rsid w:val="32D47A47"/>
    <w:rsid w:val="339205F7"/>
    <w:rsid w:val="34104EF7"/>
    <w:rsid w:val="34122AE3"/>
    <w:rsid w:val="348C1357"/>
    <w:rsid w:val="34970617"/>
    <w:rsid w:val="34FC62CB"/>
    <w:rsid w:val="35034437"/>
    <w:rsid w:val="35153653"/>
    <w:rsid w:val="359576BD"/>
    <w:rsid w:val="35C573AC"/>
    <w:rsid w:val="35C60315"/>
    <w:rsid w:val="365F286C"/>
    <w:rsid w:val="366F155E"/>
    <w:rsid w:val="36773A41"/>
    <w:rsid w:val="36987C55"/>
    <w:rsid w:val="36E8582A"/>
    <w:rsid w:val="37011C35"/>
    <w:rsid w:val="370A1CA0"/>
    <w:rsid w:val="372B3FCB"/>
    <w:rsid w:val="37DB6575"/>
    <w:rsid w:val="37E3280F"/>
    <w:rsid w:val="383C19FD"/>
    <w:rsid w:val="38AC3B56"/>
    <w:rsid w:val="38D868E9"/>
    <w:rsid w:val="38F84B96"/>
    <w:rsid w:val="39E63781"/>
    <w:rsid w:val="39EE68CB"/>
    <w:rsid w:val="3B04112E"/>
    <w:rsid w:val="3B20491B"/>
    <w:rsid w:val="3B7FDD58"/>
    <w:rsid w:val="3B865070"/>
    <w:rsid w:val="3C2E2815"/>
    <w:rsid w:val="3C34C0BC"/>
    <w:rsid w:val="3C3566D7"/>
    <w:rsid w:val="3C4F105E"/>
    <w:rsid w:val="3CD53E86"/>
    <w:rsid w:val="3CE56D89"/>
    <w:rsid w:val="3D234E73"/>
    <w:rsid w:val="3D5E1C1E"/>
    <w:rsid w:val="3D67112A"/>
    <w:rsid w:val="3DBF69D7"/>
    <w:rsid w:val="3E7FB516"/>
    <w:rsid w:val="3EF24DAB"/>
    <w:rsid w:val="3F06116B"/>
    <w:rsid w:val="3FDF972C"/>
    <w:rsid w:val="3FFB8054"/>
    <w:rsid w:val="4020019E"/>
    <w:rsid w:val="404B1053"/>
    <w:rsid w:val="40D714DD"/>
    <w:rsid w:val="413767BE"/>
    <w:rsid w:val="41437572"/>
    <w:rsid w:val="415C18B3"/>
    <w:rsid w:val="41784314"/>
    <w:rsid w:val="41AD0D4D"/>
    <w:rsid w:val="41F178F8"/>
    <w:rsid w:val="420B4D9D"/>
    <w:rsid w:val="42843921"/>
    <w:rsid w:val="42BB3B26"/>
    <w:rsid w:val="42DE5E88"/>
    <w:rsid w:val="44E8436D"/>
    <w:rsid w:val="45046156"/>
    <w:rsid w:val="451B4C9F"/>
    <w:rsid w:val="4546334F"/>
    <w:rsid w:val="454A4DD9"/>
    <w:rsid w:val="457A11C7"/>
    <w:rsid w:val="46427DDD"/>
    <w:rsid w:val="46583B9F"/>
    <w:rsid w:val="46930CA9"/>
    <w:rsid w:val="46A86D58"/>
    <w:rsid w:val="46F01D18"/>
    <w:rsid w:val="470C42CE"/>
    <w:rsid w:val="472F391B"/>
    <w:rsid w:val="47353D19"/>
    <w:rsid w:val="47AB728D"/>
    <w:rsid w:val="47B4176F"/>
    <w:rsid w:val="47C710CA"/>
    <w:rsid w:val="48137642"/>
    <w:rsid w:val="48677EE9"/>
    <w:rsid w:val="487649F0"/>
    <w:rsid w:val="49554385"/>
    <w:rsid w:val="497469E9"/>
    <w:rsid w:val="49820185"/>
    <w:rsid w:val="498E0E56"/>
    <w:rsid w:val="4A0F20E4"/>
    <w:rsid w:val="4A1A4124"/>
    <w:rsid w:val="4A8947FE"/>
    <w:rsid w:val="4AA22DFC"/>
    <w:rsid w:val="4AAE558F"/>
    <w:rsid w:val="4AE95932"/>
    <w:rsid w:val="4B2379A4"/>
    <w:rsid w:val="4B3A3787"/>
    <w:rsid w:val="4B9543EA"/>
    <w:rsid w:val="4C1A1404"/>
    <w:rsid w:val="4CFB3714"/>
    <w:rsid w:val="4CFE7A86"/>
    <w:rsid w:val="4D401B41"/>
    <w:rsid w:val="4E3A6BF4"/>
    <w:rsid w:val="4F511E63"/>
    <w:rsid w:val="4FD01DE9"/>
    <w:rsid w:val="4FD23246"/>
    <w:rsid w:val="4FDFB8D4"/>
    <w:rsid w:val="4FF7381F"/>
    <w:rsid w:val="4FF806A1"/>
    <w:rsid w:val="50533992"/>
    <w:rsid w:val="50A313C2"/>
    <w:rsid w:val="50EB2372"/>
    <w:rsid w:val="50FB258C"/>
    <w:rsid w:val="510836F5"/>
    <w:rsid w:val="517E4F16"/>
    <w:rsid w:val="518939A4"/>
    <w:rsid w:val="51A350C3"/>
    <w:rsid w:val="520018F5"/>
    <w:rsid w:val="524922EE"/>
    <w:rsid w:val="52CD7537"/>
    <w:rsid w:val="52E6774A"/>
    <w:rsid w:val="52F660C8"/>
    <w:rsid w:val="5312375D"/>
    <w:rsid w:val="53427C1E"/>
    <w:rsid w:val="53961B48"/>
    <w:rsid w:val="53A46570"/>
    <w:rsid w:val="54067900"/>
    <w:rsid w:val="54451391"/>
    <w:rsid w:val="545041B4"/>
    <w:rsid w:val="547F0270"/>
    <w:rsid w:val="54880E5A"/>
    <w:rsid w:val="548A48C4"/>
    <w:rsid w:val="54C41977"/>
    <w:rsid w:val="54C763F7"/>
    <w:rsid w:val="54D86F08"/>
    <w:rsid w:val="54EA7DDD"/>
    <w:rsid w:val="551C4388"/>
    <w:rsid w:val="55B06489"/>
    <w:rsid w:val="56B53025"/>
    <w:rsid w:val="571116FE"/>
    <w:rsid w:val="5723167B"/>
    <w:rsid w:val="57822113"/>
    <w:rsid w:val="58D946DF"/>
    <w:rsid w:val="58FE67E5"/>
    <w:rsid w:val="597D0478"/>
    <w:rsid w:val="5A2D0667"/>
    <w:rsid w:val="5A53CF2F"/>
    <w:rsid w:val="5ADC5EA4"/>
    <w:rsid w:val="5B121D2D"/>
    <w:rsid w:val="5C036B16"/>
    <w:rsid w:val="5C133441"/>
    <w:rsid w:val="5C3B6DC8"/>
    <w:rsid w:val="5C4D5C83"/>
    <w:rsid w:val="5C7526C3"/>
    <w:rsid w:val="5CCA1043"/>
    <w:rsid w:val="5CD607FE"/>
    <w:rsid w:val="5D1A47B6"/>
    <w:rsid w:val="5D1E5A64"/>
    <w:rsid w:val="5D4D2366"/>
    <w:rsid w:val="5D5302A1"/>
    <w:rsid w:val="5D9D0230"/>
    <w:rsid w:val="5E2FE5F4"/>
    <w:rsid w:val="5E3A4478"/>
    <w:rsid w:val="5E8911A6"/>
    <w:rsid w:val="5EAE64DF"/>
    <w:rsid w:val="5EE35CA3"/>
    <w:rsid w:val="5EF43C4B"/>
    <w:rsid w:val="5F7812D5"/>
    <w:rsid w:val="5F7C0185"/>
    <w:rsid w:val="60496FA4"/>
    <w:rsid w:val="60877953"/>
    <w:rsid w:val="608A2F17"/>
    <w:rsid w:val="60FE223B"/>
    <w:rsid w:val="611A11C0"/>
    <w:rsid w:val="61441B36"/>
    <w:rsid w:val="616852BD"/>
    <w:rsid w:val="620300D6"/>
    <w:rsid w:val="620E7B93"/>
    <w:rsid w:val="62404985"/>
    <w:rsid w:val="624F663B"/>
    <w:rsid w:val="62C5402A"/>
    <w:rsid w:val="62F01018"/>
    <w:rsid w:val="634665C1"/>
    <w:rsid w:val="635B5186"/>
    <w:rsid w:val="63771424"/>
    <w:rsid w:val="63DD006D"/>
    <w:rsid w:val="63E15924"/>
    <w:rsid w:val="63F20A69"/>
    <w:rsid w:val="63F83E93"/>
    <w:rsid w:val="64975565"/>
    <w:rsid w:val="649D0C7C"/>
    <w:rsid w:val="64E809FC"/>
    <w:rsid w:val="64F27622"/>
    <w:rsid w:val="65837A94"/>
    <w:rsid w:val="6588381D"/>
    <w:rsid w:val="65C15F36"/>
    <w:rsid w:val="65E30076"/>
    <w:rsid w:val="65F35CB2"/>
    <w:rsid w:val="66924804"/>
    <w:rsid w:val="66F52B54"/>
    <w:rsid w:val="6706790E"/>
    <w:rsid w:val="671154D2"/>
    <w:rsid w:val="674B3B00"/>
    <w:rsid w:val="67E04BC5"/>
    <w:rsid w:val="67F04BC5"/>
    <w:rsid w:val="684E5164"/>
    <w:rsid w:val="68DC437A"/>
    <w:rsid w:val="69342975"/>
    <w:rsid w:val="6A591A61"/>
    <w:rsid w:val="6A8A0BEB"/>
    <w:rsid w:val="6B1D5E8E"/>
    <w:rsid w:val="6BCF33C4"/>
    <w:rsid w:val="6BDE427E"/>
    <w:rsid w:val="6C103AA5"/>
    <w:rsid w:val="6C2D1643"/>
    <w:rsid w:val="6C3A7748"/>
    <w:rsid w:val="6C6C47FF"/>
    <w:rsid w:val="6C8D2D69"/>
    <w:rsid w:val="6C917D0F"/>
    <w:rsid w:val="6C9645C9"/>
    <w:rsid w:val="6CE967D7"/>
    <w:rsid w:val="6D470B12"/>
    <w:rsid w:val="6D471E97"/>
    <w:rsid w:val="6D7527CE"/>
    <w:rsid w:val="6DB730FF"/>
    <w:rsid w:val="6DC10C5D"/>
    <w:rsid w:val="6DE55772"/>
    <w:rsid w:val="6E3D7F2B"/>
    <w:rsid w:val="6ECD4B28"/>
    <w:rsid w:val="6F0334A7"/>
    <w:rsid w:val="6F4F8242"/>
    <w:rsid w:val="703330A7"/>
    <w:rsid w:val="706012C1"/>
    <w:rsid w:val="709A3EFC"/>
    <w:rsid w:val="70C90405"/>
    <w:rsid w:val="70D249CB"/>
    <w:rsid w:val="71727F5C"/>
    <w:rsid w:val="71863C95"/>
    <w:rsid w:val="71A15E14"/>
    <w:rsid w:val="72083727"/>
    <w:rsid w:val="728946B2"/>
    <w:rsid w:val="72B422F8"/>
    <w:rsid w:val="72C140D4"/>
    <w:rsid w:val="7399237E"/>
    <w:rsid w:val="73DA5318"/>
    <w:rsid w:val="73F6E1AD"/>
    <w:rsid w:val="7458680B"/>
    <w:rsid w:val="746149FC"/>
    <w:rsid w:val="7479465F"/>
    <w:rsid w:val="75134B53"/>
    <w:rsid w:val="75482300"/>
    <w:rsid w:val="756DE029"/>
    <w:rsid w:val="757B76E6"/>
    <w:rsid w:val="760770A7"/>
    <w:rsid w:val="763438C6"/>
    <w:rsid w:val="769020E6"/>
    <w:rsid w:val="771C6966"/>
    <w:rsid w:val="7749317A"/>
    <w:rsid w:val="775D61DC"/>
    <w:rsid w:val="7768269C"/>
    <w:rsid w:val="7780018E"/>
    <w:rsid w:val="7793580B"/>
    <w:rsid w:val="779D60CC"/>
    <w:rsid w:val="783F4FFF"/>
    <w:rsid w:val="78500EAC"/>
    <w:rsid w:val="7867630F"/>
    <w:rsid w:val="78CE1B5D"/>
    <w:rsid w:val="79C6148C"/>
    <w:rsid w:val="7A3F4828"/>
    <w:rsid w:val="7A625FB5"/>
    <w:rsid w:val="7B1E1DEA"/>
    <w:rsid w:val="7B3B5BFF"/>
    <w:rsid w:val="7B5B4CF3"/>
    <w:rsid w:val="7BB6A024"/>
    <w:rsid w:val="7BC07B36"/>
    <w:rsid w:val="7BC35DA7"/>
    <w:rsid w:val="7BDF2B03"/>
    <w:rsid w:val="7BF344C5"/>
    <w:rsid w:val="7C3608A5"/>
    <w:rsid w:val="7C5B75F9"/>
    <w:rsid w:val="7CBDF6DF"/>
    <w:rsid w:val="7D204564"/>
    <w:rsid w:val="7D7D0E64"/>
    <w:rsid w:val="7DBD4D8A"/>
    <w:rsid w:val="7DD5617D"/>
    <w:rsid w:val="7E382F19"/>
    <w:rsid w:val="7E3C29C0"/>
    <w:rsid w:val="7E426620"/>
    <w:rsid w:val="7E543442"/>
    <w:rsid w:val="7F126FF9"/>
    <w:rsid w:val="7F2D5F69"/>
    <w:rsid w:val="7F597E4D"/>
    <w:rsid w:val="7F6B8AFC"/>
    <w:rsid w:val="7F6F625F"/>
    <w:rsid w:val="7F78D5B4"/>
    <w:rsid w:val="7F881DBD"/>
    <w:rsid w:val="7FE63C56"/>
    <w:rsid w:val="7FF7A644"/>
    <w:rsid w:val="7FFFDD5F"/>
    <w:rsid w:val="99D6EAAE"/>
    <w:rsid w:val="B3FA3FC2"/>
    <w:rsid w:val="B6FFEAD3"/>
    <w:rsid w:val="BADFF2AC"/>
    <w:rsid w:val="CBFFCF92"/>
    <w:rsid w:val="CFBF375E"/>
    <w:rsid w:val="CFFB5EBB"/>
    <w:rsid w:val="DB2FD706"/>
    <w:rsid w:val="DEF7ACC8"/>
    <w:rsid w:val="DFCEC513"/>
    <w:rsid w:val="DFDF2548"/>
    <w:rsid w:val="DFFFAF53"/>
    <w:rsid w:val="E35B90F7"/>
    <w:rsid w:val="E3BC0344"/>
    <w:rsid w:val="EF9F7E1F"/>
    <w:rsid w:val="EFABC888"/>
    <w:rsid w:val="F77AC3C4"/>
    <w:rsid w:val="F77FCAF9"/>
    <w:rsid w:val="FB6F5344"/>
    <w:rsid w:val="FD6B25D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3">
    <w:name w:val="Body Text"/>
    <w:basedOn w:val="1"/>
    <w:unhideWhenUsed/>
    <w:qFormat/>
    <w:uiPriority w:val="99"/>
    <w:pPr>
      <w:spacing w:after="1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font2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0">
    <w:name w:val="font01"/>
    <w:basedOn w:val="7"/>
    <w:qFormat/>
    <w:uiPriority w:val="0"/>
    <w:rPr>
      <w:rFonts w:hint="default" w:ascii="Arial" w:hAnsi="Arial" w:cs="Arial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2181</Words>
  <Characters>2329</Characters>
  <Lines>0</Lines>
  <Paragraphs>0</Paragraphs>
  <TotalTime>0</TotalTime>
  <ScaleCrop>false</ScaleCrop>
  <LinksUpToDate>false</LinksUpToDate>
  <CharactersWithSpaces>2354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2019-12-23T10:29:00Z</dcterms:created>
  <dc:creator>美xia</dc:creator>
  <cp:lastModifiedBy>user</cp:lastModifiedBy>
  <cp:lastPrinted>2026-01-15T02:12:00Z</cp:lastPrinted>
  <dcterms:modified xsi:type="dcterms:W3CDTF">2026-08-03T16:22:43Z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KSOTemplateDocerSaveRecord">
    <vt:lpwstr>eyJoZGlkIjoiMTcxMWIxN2FjZDVmMWIxZDAwMjgzN2VhMTAzMGMxMzUifQ==</vt:lpwstr>
  </property>
  <property fmtid="{D5CDD505-2E9C-101B-9397-08002B2CF9AE}" pid="4" name="ICV">
    <vt:lpwstr>2D852326B16A08219C7C5C69B1412667_43</vt:lpwstr>
  </property>
</Properties>
</file>