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C067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ascii="方正小标宋简体" w:hAnsi="仿宋" w:eastAsia="方正小标宋简体"/>
          <w:sz w:val="24"/>
          <w:szCs w:val="24"/>
        </w:rPr>
      </w:pPr>
      <w:r>
        <w:rPr>
          <w:rFonts w:hint="eastAsia" w:ascii="方正小标宋简体" w:hAnsi="仿宋" w:eastAsia="方正小标宋简体"/>
          <w:sz w:val="36"/>
          <w:szCs w:val="24"/>
          <w:lang w:eastAsia="zh-CN"/>
        </w:rPr>
        <w:t>西城区城市管理委员会（区水务局、区交通委）道路停车费欠缴</w:t>
      </w:r>
      <w:r>
        <w:rPr>
          <w:rFonts w:hint="eastAsia" w:ascii="方正小标宋简体" w:hAnsi="仿宋" w:eastAsia="方正小标宋简体"/>
          <w:sz w:val="36"/>
          <w:szCs w:val="24"/>
        </w:rPr>
        <w:t>行政处罚裁量基准</w:t>
      </w:r>
    </w:p>
    <w:tbl>
      <w:tblPr>
        <w:tblStyle w:val="7"/>
        <w:tblW w:w="14317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2"/>
        <w:gridCol w:w="6662"/>
        <w:gridCol w:w="5953"/>
      </w:tblGrid>
      <w:tr w14:paraId="44471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0" w:hRule="atLeast"/>
        </w:trPr>
        <w:tc>
          <w:tcPr>
            <w:tcW w:w="1702" w:type="dxa"/>
            <w:shd w:val="clear" w:color="auto" w:fill="auto"/>
            <w:vAlign w:val="center"/>
          </w:tcPr>
          <w:p w14:paraId="42AC76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b/>
                <w:sz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</w:rPr>
              <w:t>违法行为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3EBB6C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b/>
                <w:sz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</w:rPr>
              <w:t>违反条款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124DC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b/>
                <w:sz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</w:rPr>
              <w:t>处罚依据</w:t>
            </w:r>
          </w:p>
        </w:tc>
      </w:tr>
      <w:tr w14:paraId="7052D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37" w:hRule="atLeast"/>
        </w:trPr>
        <w:tc>
          <w:tcPr>
            <w:tcW w:w="1702" w:type="dxa"/>
            <w:shd w:val="clear" w:color="auto" w:fill="auto"/>
            <w:vAlign w:val="center"/>
          </w:tcPr>
          <w:p w14:paraId="779242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对停车人未按照规定缴纳道路停车费用的行为进行处罚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644DDC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《北京市机动车停车条例(2021修正)》</w:t>
            </w:r>
            <w:r>
              <w:rPr>
                <w:rFonts w:hint="eastAsia" w:ascii="仿宋_GB2312" w:eastAsia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eastAsia="仿宋_GB2312"/>
                <w:sz w:val="24"/>
                <w:szCs w:val="24"/>
              </w:rPr>
              <w:t xml:space="preserve">    第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四十一</w:t>
            </w:r>
            <w:r>
              <w:rPr>
                <w:rFonts w:hint="eastAsia" w:ascii="仿宋_GB2312" w:eastAsia="仿宋_GB2312"/>
                <w:sz w:val="24"/>
                <w:szCs w:val="24"/>
              </w:rPr>
              <w:t xml:space="preserve">条 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第一款 </w:t>
            </w:r>
            <w:r>
              <w:rPr>
                <w:rFonts w:hint="eastAsia" w:ascii="仿宋_GB2312" w:eastAsia="仿宋_GB2312"/>
                <w:sz w:val="24"/>
                <w:szCs w:val="24"/>
              </w:rPr>
              <w:t>停车人应当按照收费标准，在驶离停车位之日起三十日内缴纳道路停车费用。未缴纳的，区停车管理部门应当通知其缴纳费用；三十日期满后，区停车管理部门应当进行催缴。停车人应当在补缴期限内及时补缴欠费。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9AC60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《北京市机动车停车条例(2021修正)》</w:t>
            </w:r>
            <w:r>
              <w:rPr>
                <w:rFonts w:hint="eastAsia" w:ascii="仿宋_GB2312" w:eastAsia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eastAsia="仿宋_GB2312"/>
                <w:sz w:val="24"/>
                <w:szCs w:val="24"/>
              </w:rPr>
              <w:t xml:space="preserve">    第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四十一</w:t>
            </w:r>
            <w:r>
              <w:rPr>
                <w:rFonts w:hint="eastAsia" w:ascii="仿宋_GB2312" w:eastAsia="仿宋_GB2312"/>
                <w:sz w:val="24"/>
                <w:szCs w:val="24"/>
              </w:rPr>
              <w:t>条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第二款 </w:t>
            </w:r>
            <w:r>
              <w:rPr>
                <w:rFonts w:hint="eastAsia" w:ascii="仿宋_GB2312" w:eastAsia="仿宋_GB2312"/>
                <w:sz w:val="24"/>
                <w:szCs w:val="24"/>
              </w:rPr>
              <w:t>违反前款规定，经两次催缴，停车人逾期未补缴欠费的，由区停车管理部门处一百元罚款；情节严重的，处三百元以上八百元以下罚款。</w:t>
            </w:r>
          </w:p>
        </w:tc>
      </w:tr>
      <w:tr w14:paraId="3D7C6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</w:trPr>
        <w:tc>
          <w:tcPr>
            <w:tcW w:w="8364" w:type="dxa"/>
            <w:gridSpan w:val="2"/>
            <w:shd w:val="clear" w:color="auto" w:fill="auto"/>
            <w:vAlign w:val="center"/>
          </w:tcPr>
          <w:p w14:paraId="197A94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eastAsia="仿宋_GB2312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情  节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113E7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eastAsia="仿宋_GB2312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罚款额</w:t>
            </w:r>
            <w:r>
              <w:rPr>
                <w:rFonts w:hint="eastAsia" w:ascii="仿宋_GB2312" w:eastAsia="仿宋_GB2312"/>
                <w:b/>
                <w:sz w:val="28"/>
                <w:szCs w:val="32"/>
              </w:rPr>
              <w:t>（万元）</w:t>
            </w:r>
          </w:p>
        </w:tc>
      </w:tr>
      <w:tr w14:paraId="22789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1" w:hRule="atLeast"/>
        </w:trPr>
        <w:tc>
          <w:tcPr>
            <w:tcW w:w="8364" w:type="dxa"/>
            <w:gridSpan w:val="2"/>
            <w:shd w:val="clear" w:color="auto" w:fill="auto"/>
            <w:vAlign w:val="center"/>
          </w:tcPr>
          <w:p w14:paraId="5AB18D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  <w:lang w:eastAsia="zh-CN"/>
              </w:rPr>
              <w:t>在一</w:t>
            </w:r>
            <w:r>
              <w:rPr>
                <w:rFonts w:hint="eastAsia" w:ascii="仿宋_GB2312" w:eastAsia="仿宋_GB2312"/>
                <w:sz w:val="24"/>
                <w:szCs w:val="28"/>
              </w:rPr>
              <w:t>个自然月内，同一车辆在同一行政区</w:t>
            </w:r>
          </w:p>
          <w:p w14:paraId="226B06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  <w:lang w:eastAsia="zh-CN"/>
              </w:rPr>
              <w:t>累</w:t>
            </w:r>
            <w:r>
              <w:rPr>
                <w:rFonts w:hint="eastAsia" w:ascii="仿宋_GB2312" w:eastAsia="仿宋_GB2312"/>
                <w:sz w:val="24"/>
                <w:szCs w:val="28"/>
              </w:rPr>
              <w:t>计</w:t>
            </w:r>
            <w:r>
              <w:rPr>
                <w:rFonts w:hint="eastAsia" w:ascii="仿宋_GB2312" w:eastAsia="仿宋_GB2312"/>
                <w:sz w:val="24"/>
                <w:szCs w:val="28"/>
                <w:lang w:eastAsia="zh-CN"/>
              </w:rPr>
              <w:t>欠</w:t>
            </w:r>
            <w:r>
              <w:rPr>
                <w:rFonts w:hint="eastAsia" w:ascii="仿宋_GB2312" w:eastAsia="仿宋_GB2312"/>
                <w:sz w:val="24"/>
                <w:szCs w:val="28"/>
              </w:rPr>
              <w:t>费金额300元（含）以下的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95379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0.01</w:t>
            </w:r>
          </w:p>
        </w:tc>
      </w:tr>
      <w:tr w14:paraId="1EF2A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4" w:hRule="atLeast"/>
        </w:trPr>
        <w:tc>
          <w:tcPr>
            <w:tcW w:w="8364" w:type="dxa"/>
            <w:gridSpan w:val="2"/>
            <w:shd w:val="clear" w:color="auto" w:fill="auto"/>
            <w:vAlign w:val="center"/>
          </w:tcPr>
          <w:p w14:paraId="52856A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  <w:lang w:eastAsia="zh-CN"/>
              </w:rPr>
              <w:t>在一</w:t>
            </w:r>
            <w:r>
              <w:rPr>
                <w:rFonts w:hint="eastAsia" w:ascii="仿宋_GB2312" w:eastAsia="仿宋_GB2312"/>
                <w:sz w:val="24"/>
                <w:szCs w:val="28"/>
              </w:rPr>
              <w:t>个自然月内，同一车辆在同一行政区</w:t>
            </w:r>
          </w:p>
          <w:p w14:paraId="4CFACF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eastAsia="仿宋_GB2312"/>
                <w:sz w:val="24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8"/>
                <w:lang w:eastAsia="zh-CN"/>
              </w:rPr>
              <w:t>累</w:t>
            </w:r>
            <w:r>
              <w:rPr>
                <w:rFonts w:hint="eastAsia" w:ascii="仿宋_GB2312" w:eastAsia="仿宋_GB2312"/>
                <w:sz w:val="24"/>
                <w:szCs w:val="28"/>
              </w:rPr>
              <w:t>计</w:t>
            </w:r>
            <w:r>
              <w:rPr>
                <w:rFonts w:hint="eastAsia" w:ascii="仿宋_GB2312" w:eastAsia="仿宋_GB2312"/>
                <w:sz w:val="24"/>
                <w:szCs w:val="28"/>
                <w:lang w:eastAsia="zh-CN"/>
              </w:rPr>
              <w:t>欠</w:t>
            </w:r>
            <w:r>
              <w:rPr>
                <w:rFonts w:hint="eastAsia" w:ascii="仿宋_GB2312" w:eastAsia="仿宋_GB2312"/>
                <w:sz w:val="24"/>
                <w:szCs w:val="28"/>
              </w:rPr>
              <w:t>费金额300元以上500元（含）以下</w:t>
            </w:r>
            <w:r>
              <w:rPr>
                <w:rFonts w:hint="eastAsia" w:ascii="仿宋_GB2312" w:eastAsia="仿宋_GB2312"/>
                <w:sz w:val="24"/>
                <w:szCs w:val="28"/>
                <w:lang w:eastAsia="zh-CN"/>
              </w:rPr>
              <w:t>的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4CA0F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0.03</w:t>
            </w:r>
          </w:p>
        </w:tc>
      </w:tr>
      <w:tr w14:paraId="394CC2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7" w:hRule="atLeast"/>
        </w:trPr>
        <w:tc>
          <w:tcPr>
            <w:tcW w:w="8364" w:type="dxa"/>
            <w:gridSpan w:val="2"/>
            <w:shd w:val="clear" w:color="auto" w:fill="auto"/>
            <w:vAlign w:val="center"/>
          </w:tcPr>
          <w:p w14:paraId="46D929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  <w:lang w:eastAsia="zh-CN"/>
              </w:rPr>
              <w:t>在一</w:t>
            </w:r>
            <w:r>
              <w:rPr>
                <w:rFonts w:hint="eastAsia" w:ascii="仿宋_GB2312" w:eastAsia="仿宋_GB2312"/>
                <w:sz w:val="24"/>
                <w:szCs w:val="28"/>
              </w:rPr>
              <w:t>个自然月内，同一车辆在同一行政区</w:t>
            </w:r>
          </w:p>
          <w:p w14:paraId="4C9C0E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  <w:lang w:eastAsia="zh-CN"/>
              </w:rPr>
              <w:t>累</w:t>
            </w:r>
            <w:r>
              <w:rPr>
                <w:rFonts w:hint="eastAsia" w:ascii="仿宋_GB2312" w:eastAsia="仿宋_GB2312"/>
                <w:sz w:val="24"/>
                <w:szCs w:val="28"/>
              </w:rPr>
              <w:t>计</w:t>
            </w:r>
            <w:r>
              <w:rPr>
                <w:rFonts w:hint="eastAsia" w:ascii="仿宋_GB2312" w:eastAsia="仿宋_GB2312"/>
                <w:sz w:val="24"/>
                <w:szCs w:val="28"/>
                <w:lang w:eastAsia="zh-CN"/>
              </w:rPr>
              <w:t>欠</w:t>
            </w:r>
            <w:r>
              <w:rPr>
                <w:rFonts w:hint="eastAsia" w:ascii="仿宋_GB2312" w:eastAsia="仿宋_GB2312"/>
                <w:sz w:val="24"/>
                <w:szCs w:val="28"/>
              </w:rPr>
              <w:t>费金额500元</w:t>
            </w:r>
            <w:r>
              <w:rPr>
                <w:rFonts w:hint="eastAsia" w:ascii="仿宋_GB2312" w:eastAsia="仿宋_GB2312"/>
                <w:sz w:val="24"/>
                <w:szCs w:val="28"/>
                <w:lang w:eastAsia="zh-CN"/>
              </w:rPr>
              <w:t>以上</w:t>
            </w:r>
            <w:r>
              <w:rPr>
                <w:rFonts w:hint="eastAsia" w:ascii="仿宋_GB2312" w:eastAsia="仿宋_GB2312"/>
                <w:sz w:val="24"/>
                <w:szCs w:val="28"/>
                <w:lang w:val="en-US" w:eastAsia="zh-CN"/>
              </w:rPr>
              <w:t>800元</w:t>
            </w:r>
            <w:r>
              <w:rPr>
                <w:rFonts w:hint="eastAsia" w:ascii="仿宋_GB2312" w:eastAsia="仿宋_GB2312"/>
                <w:sz w:val="24"/>
                <w:szCs w:val="28"/>
              </w:rPr>
              <w:t>（含）以下</w:t>
            </w:r>
            <w:r>
              <w:rPr>
                <w:rFonts w:hint="eastAsia" w:ascii="仿宋_GB2312" w:eastAsia="仿宋_GB2312"/>
                <w:sz w:val="24"/>
                <w:szCs w:val="28"/>
                <w:lang w:eastAsia="zh-CN"/>
              </w:rPr>
              <w:t>的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24A31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0.05</w:t>
            </w:r>
          </w:p>
        </w:tc>
      </w:tr>
      <w:tr w14:paraId="7271F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9" w:hRule="atLeast"/>
        </w:trPr>
        <w:tc>
          <w:tcPr>
            <w:tcW w:w="8364" w:type="dxa"/>
            <w:gridSpan w:val="2"/>
            <w:shd w:val="clear" w:color="auto" w:fill="auto"/>
            <w:vAlign w:val="center"/>
          </w:tcPr>
          <w:p w14:paraId="24E6CA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  <w:lang w:eastAsia="zh-CN"/>
              </w:rPr>
              <w:t>在一</w:t>
            </w:r>
            <w:r>
              <w:rPr>
                <w:rFonts w:hint="eastAsia" w:ascii="仿宋_GB2312" w:eastAsia="仿宋_GB2312"/>
                <w:sz w:val="24"/>
                <w:szCs w:val="28"/>
              </w:rPr>
              <w:t>个自然月内，同一车辆在同一行政区</w:t>
            </w:r>
          </w:p>
          <w:p w14:paraId="552E0F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  <w:lang w:eastAsia="zh-CN"/>
              </w:rPr>
              <w:t>累</w:t>
            </w:r>
            <w:r>
              <w:rPr>
                <w:rFonts w:hint="eastAsia" w:ascii="仿宋_GB2312" w:eastAsia="仿宋_GB2312"/>
                <w:sz w:val="24"/>
                <w:szCs w:val="28"/>
              </w:rPr>
              <w:t>计</w:t>
            </w:r>
            <w:r>
              <w:rPr>
                <w:rFonts w:hint="eastAsia" w:ascii="仿宋_GB2312" w:eastAsia="仿宋_GB2312"/>
                <w:sz w:val="24"/>
                <w:szCs w:val="28"/>
                <w:lang w:eastAsia="zh-CN"/>
              </w:rPr>
              <w:t>欠</w:t>
            </w:r>
            <w:r>
              <w:rPr>
                <w:rFonts w:hint="eastAsia" w:ascii="仿宋_GB2312" w:eastAsia="仿宋_GB2312"/>
                <w:sz w:val="24"/>
                <w:szCs w:val="28"/>
              </w:rPr>
              <w:t>费金额</w:t>
            </w:r>
            <w:r>
              <w:rPr>
                <w:rFonts w:hint="eastAsia" w:ascii="仿宋_GB2312" w:eastAsia="仿宋_GB2312"/>
                <w:sz w:val="24"/>
                <w:szCs w:val="28"/>
                <w:lang w:val="en-US" w:eastAsia="zh-CN"/>
              </w:rPr>
              <w:t>800元</w:t>
            </w:r>
            <w:r>
              <w:rPr>
                <w:rFonts w:hint="eastAsia" w:ascii="仿宋_GB2312" w:eastAsia="仿宋_GB2312"/>
                <w:sz w:val="24"/>
                <w:szCs w:val="28"/>
              </w:rPr>
              <w:t>（含）</w:t>
            </w:r>
            <w:r>
              <w:rPr>
                <w:rFonts w:hint="eastAsia" w:ascii="仿宋_GB2312" w:eastAsia="仿宋_GB2312"/>
                <w:sz w:val="24"/>
                <w:szCs w:val="28"/>
                <w:lang w:eastAsia="zh-CN"/>
              </w:rPr>
              <w:t>以上的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35042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0.08</w:t>
            </w:r>
          </w:p>
        </w:tc>
      </w:tr>
      <w:tr w14:paraId="3059AE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9" w:hRule="atLeast"/>
        </w:trPr>
        <w:tc>
          <w:tcPr>
            <w:tcW w:w="8364" w:type="dxa"/>
            <w:gridSpan w:val="2"/>
            <w:shd w:val="clear" w:color="auto" w:fill="auto"/>
            <w:vAlign w:val="center"/>
          </w:tcPr>
          <w:p w14:paraId="34120B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  <w:lang w:eastAsia="zh-CN"/>
              </w:rPr>
              <w:t>在一</w:t>
            </w:r>
            <w:r>
              <w:rPr>
                <w:rFonts w:hint="eastAsia" w:ascii="仿宋_GB2312" w:eastAsia="仿宋_GB2312"/>
                <w:sz w:val="24"/>
                <w:szCs w:val="28"/>
              </w:rPr>
              <w:t>个自然月内，同一车辆在同一行政区</w:t>
            </w:r>
          </w:p>
          <w:p w14:paraId="4FE4D5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eastAsia="仿宋_GB2312"/>
                <w:sz w:val="24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8"/>
                <w:lang w:eastAsia="zh-CN"/>
              </w:rPr>
              <w:t>累</w:t>
            </w:r>
            <w:r>
              <w:rPr>
                <w:rFonts w:hint="eastAsia" w:ascii="仿宋_GB2312" w:eastAsia="仿宋_GB2312"/>
                <w:sz w:val="24"/>
                <w:szCs w:val="28"/>
              </w:rPr>
              <w:t>计</w:t>
            </w:r>
            <w:r>
              <w:rPr>
                <w:rFonts w:hint="eastAsia" w:ascii="仿宋_GB2312" w:eastAsia="仿宋_GB2312"/>
                <w:sz w:val="24"/>
                <w:szCs w:val="28"/>
                <w:lang w:eastAsia="zh-CN"/>
              </w:rPr>
              <w:t>欠</w:t>
            </w:r>
            <w:r>
              <w:rPr>
                <w:rFonts w:hint="eastAsia" w:ascii="仿宋_GB2312" w:eastAsia="仿宋_GB2312"/>
                <w:sz w:val="24"/>
                <w:szCs w:val="28"/>
              </w:rPr>
              <w:t>费金额</w:t>
            </w:r>
            <w:r>
              <w:rPr>
                <w:rFonts w:hint="eastAsia" w:ascii="仿宋_GB2312" w:eastAsia="仿宋_GB2312"/>
                <w:sz w:val="24"/>
                <w:szCs w:val="28"/>
                <w:lang w:val="en-US" w:eastAsia="zh-CN"/>
              </w:rPr>
              <w:t>50</w:t>
            </w:r>
            <w:r>
              <w:rPr>
                <w:rFonts w:hint="eastAsia" w:ascii="仿宋_GB2312" w:eastAsia="仿宋_GB2312"/>
                <w:sz w:val="24"/>
                <w:szCs w:val="28"/>
              </w:rPr>
              <w:t>元（含）以下的</w:t>
            </w:r>
            <w:r>
              <w:rPr>
                <w:rFonts w:hint="eastAsia" w:ascii="仿宋_GB2312" w:eastAsia="仿宋_GB2312"/>
                <w:sz w:val="24"/>
                <w:szCs w:val="28"/>
                <w:lang w:eastAsia="zh-CN"/>
              </w:rPr>
              <w:t>轻微违法行为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EBF81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主动纠正违法行为或在限期内改正违法行为且未造成危害后果的，补缴欠费后不予行政处罚。</w:t>
            </w:r>
          </w:p>
        </w:tc>
      </w:tr>
    </w:tbl>
    <w:p w14:paraId="1FDB5A7F"/>
    <w:sectPr>
      <w:footerReference r:id="rId3" w:type="default"/>
      <w:pgSz w:w="16838" w:h="11906" w:orient="landscape"/>
      <w:pgMar w:top="1418" w:right="1418" w:bottom="1418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ingdings 3">
    <w:panose1 w:val="050401020108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7B1B12">
    <w:pPr>
      <w:pStyle w:val="4"/>
      <w:jc w:val="center"/>
      <w:rPr>
        <w:rFonts w:ascii="宋体" w:hAnsi="宋体"/>
        <w:sz w:val="21"/>
        <w:szCs w:val="21"/>
      </w:rPr>
    </w:pPr>
    <w:r>
      <w:rPr>
        <w:rFonts w:hint="eastAsia" w:ascii="宋体" w:hAnsi="宋体"/>
        <w:sz w:val="21"/>
        <w:szCs w:val="21"/>
        <w:lang w:val="zh-CN"/>
      </w:rPr>
      <w:t xml:space="preserve"> </w:t>
    </w:r>
    <w:r>
      <w:rPr>
        <w:rFonts w:hint="eastAsia" w:ascii="宋体" w:hAnsi="宋体"/>
        <w:b/>
        <w:bCs/>
        <w:sz w:val="21"/>
        <w:szCs w:val="21"/>
      </w:rPr>
      <w:fldChar w:fldCharType="begin"/>
    </w:r>
    <w:r>
      <w:rPr>
        <w:rFonts w:hint="eastAsia" w:ascii="宋体" w:hAnsi="宋体"/>
        <w:b/>
        <w:bCs/>
        <w:sz w:val="21"/>
        <w:szCs w:val="21"/>
      </w:rPr>
      <w:instrText xml:space="preserve">PAGE</w:instrText>
    </w:r>
    <w:r>
      <w:rPr>
        <w:rFonts w:hint="eastAsia" w:ascii="宋体" w:hAnsi="宋体"/>
        <w:b/>
        <w:bCs/>
        <w:sz w:val="21"/>
        <w:szCs w:val="21"/>
      </w:rPr>
      <w:fldChar w:fldCharType="separate"/>
    </w:r>
    <w:r>
      <w:rPr>
        <w:rFonts w:ascii="宋体" w:hAnsi="宋体"/>
        <w:b/>
        <w:bCs/>
        <w:sz w:val="21"/>
        <w:szCs w:val="21"/>
      </w:rPr>
      <w:t>1</w:t>
    </w:r>
    <w:r>
      <w:rPr>
        <w:rFonts w:hint="eastAsia" w:ascii="宋体" w:hAnsi="宋体"/>
        <w:b/>
        <w:bCs/>
        <w:sz w:val="21"/>
        <w:szCs w:val="21"/>
      </w:rPr>
      <w:fldChar w:fldCharType="end"/>
    </w:r>
    <w:r>
      <w:rPr>
        <w:rFonts w:hint="eastAsia" w:ascii="宋体" w:hAnsi="宋体"/>
        <w:sz w:val="21"/>
        <w:szCs w:val="21"/>
        <w:lang w:val="zh-CN"/>
      </w:rPr>
      <w:t xml:space="preserve"> / </w:t>
    </w:r>
    <w:r>
      <w:rPr>
        <w:rFonts w:hint="eastAsia" w:ascii="宋体" w:hAnsi="宋体"/>
        <w:b/>
        <w:bCs/>
        <w:sz w:val="21"/>
        <w:szCs w:val="21"/>
      </w:rPr>
      <w:fldChar w:fldCharType="begin"/>
    </w:r>
    <w:r>
      <w:rPr>
        <w:rFonts w:hint="eastAsia" w:ascii="宋体" w:hAnsi="宋体"/>
        <w:b/>
        <w:bCs/>
        <w:sz w:val="21"/>
        <w:szCs w:val="21"/>
      </w:rPr>
      <w:instrText xml:space="preserve">NUMPAGES</w:instrText>
    </w:r>
    <w:r>
      <w:rPr>
        <w:rFonts w:hint="eastAsia" w:ascii="宋体" w:hAnsi="宋体"/>
        <w:b/>
        <w:bCs/>
        <w:sz w:val="21"/>
        <w:szCs w:val="21"/>
      </w:rPr>
      <w:fldChar w:fldCharType="separate"/>
    </w:r>
    <w:r>
      <w:rPr>
        <w:rFonts w:ascii="宋体" w:hAnsi="宋体"/>
        <w:b/>
        <w:bCs/>
        <w:sz w:val="21"/>
        <w:szCs w:val="21"/>
      </w:rPr>
      <w:t>41</w:t>
    </w:r>
    <w:r>
      <w:rPr>
        <w:rFonts w:hint="eastAsia" w:ascii="宋体" w:hAnsi="宋体"/>
        <w:b/>
        <w:bCs/>
        <w:sz w:val="21"/>
        <w:szCs w:val="21"/>
      </w:rPr>
      <w:fldChar w:fldCharType="end"/>
    </w:r>
  </w:p>
  <w:p w14:paraId="01A70FA0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ZhODU3MjFkYTcyZDgyNWQ2NmE4NDZiNjMyMGEzNzgifQ=="/>
  </w:docVars>
  <w:rsids>
    <w:rsidRoot w:val="003666BD"/>
    <w:rsid w:val="000A5471"/>
    <w:rsid w:val="00102AC3"/>
    <w:rsid w:val="003666BD"/>
    <w:rsid w:val="00381FE5"/>
    <w:rsid w:val="00636E7B"/>
    <w:rsid w:val="00786D1C"/>
    <w:rsid w:val="007F6992"/>
    <w:rsid w:val="00887F3B"/>
    <w:rsid w:val="00951AC0"/>
    <w:rsid w:val="00954B96"/>
    <w:rsid w:val="00AB0788"/>
    <w:rsid w:val="00B91217"/>
    <w:rsid w:val="00E83BBF"/>
    <w:rsid w:val="00FF775D"/>
    <w:rsid w:val="06744454"/>
    <w:rsid w:val="10DA7404"/>
    <w:rsid w:val="216058A9"/>
    <w:rsid w:val="299C415D"/>
    <w:rsid w:val="39F318EB"/>
    <w:rsid w:val="3AB605BC"/>
    <w:rsid w:val="430976F7"/>
    <w:rsid w:val="72DD762E"/>
    <w:rsid w:val="F3D7A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5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annotation subject"/>
    <w:basedOn w:val="2"/>
    <w:next w:val="2"/>
    <w:link w:val="16"/>
    <w:semiHidden/>
    <w:unhideWhenUsed/>
    <w:qFormat/>
    <w:uiPriority w:val="99"/>
    <w:rPr>
      <w:b/>
      <w:bCs/>
    </w:rPr>
  </w:style>
  <w:style w:type="table" w:styleId="8">
    <w:name w:val="Table Grid"/>
    <w:basedOn w:val="7"/>
    <w:qFormat/>
    <w:uiPriority w:val="59"/>
    <w:rPr>
      <w:rFonts w:ascii="Calibri" w:hAnsi="Calibri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1">
    <w:name w:val="页眉 Char"/>
    <w:basedOn w:val="9"/>
    <w:link w:val="5"/>
    <w:qFormat/>
    <w:uiPriority w:val="99"/>
    <w:rPr>
      <w:sz w:val="18"/>
      <w:szCs w:val="18"/>
    </w:rPr>
  </w:style>
  <w:style w:type="character" w:customStyle="1" w:styleId="12">
    <w:name w:val="页脚 Char"/>
    <w:basedOn w:val="9"/>
    <w:link w:val="4"/>
    <w:qFormat/>
    <w:uiPriority w:val="99"/>
    <w:rPr>
      <w:sz w:val="18"/>
      <w:szCs w:val="18"/>
    </w:rPr>
  </w:style>
  <w:style w:type="paragraph" w:customStyle="1" w:styleId="13">
    <w:name w:val="列出段落1"/>
    <w:basedOn w:val="1"/>
    <w:qFormat/>
    <w:uiPriority w:val="0"/>
    <w:pPr>
      <w:ind w:firstLine="420" w:firstLineChars="200"/>
    </w:pPr>
    <w:rPr>
      <w:szCs w:val="20"/>
    </w:rPr>
  </w:style>
  <w:style w:type="character" w:customStyle="1" w:styleId="14">
    <w:name w:val="批注框文本 Char"/>
    <w:basedOn w:val="9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5">
    <w:name w:val="批注文字 Char"/>
    <w:basedOn w:val="9"/>
    <w:link w:val="2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6">
    <w:name w:val="批注主题 Char"/>
    <w:basedOn w:val="15"/>
    <w:link w:val="6"/>
    <w:semiHidden/>
    <w:qFormat/>
    <w:uiPriority w:val="99"/>
    <w:rPr>
      <w:rFonts w:ascii="Times New Roman" w:hAnsi="Times New Roman" w:eastAsia="宋体" w:cs="Times New Roman"/>
      <w:b/>
      <w:bCs/>
      <w:szCs w:val="24"/>
    </w:rPr>
  </w:style>
  <w:style w:type="paragraph" w:styleId="17">
    <w:name w:val="List Paragraph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paragraph" w:customStyle="1" w:styleId="18">
    <w:name w:val="Char"/>
    <w:basedOn w:val="1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485</Words>
  <Characters>518</Characters>
  <Lines>145</Lines>
  <Paragraphs>41</Paragraphs>
  <TotalTime>2</TotalTime>
  <ScaleCrop>false</ScaleCrop>
  <LinksUpToDate>false</LinksUpToDate>
  <CharactersWithSpaces>532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2020-06-06T01:47:00Z</dcterms:created>
  <dc:creator>刘洁</dc:creator>
  <cp:lastModifiedBy>RuiZ</cp:lastModifiedBy>
  <dcterms:modified xsi:type="dcterms:W3CDTF">2026-08-14T10:54:34Z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1016C9D597E24B7EBA05859AF80FDE90</vt:lpwstr>
  </property>
</Properties>
</file>