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A276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tLeast"/>
        <w:jc w:val="center"/>
        <w:textAlignment w:val="auto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44"/>
          <w:szCs w:val="44"/>
        </w:rPr>
        <w:t>工伤认定申请办事指南</w:t>
      </w:r>
    </w:p>
    <w:p w14:paraId="2867A9B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tLeast"/>
        <w:ind w:firstLine="480" w:firstLineChars="200"/>
        <w:jc w:val="left"/>
        <w:textAlignment w:val="auto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</w:rPr>
        <w:t>一、办理依据</w:t>
      </w:r>
    </w:p>
    <w:p w14:paraId="4223C730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1.《工伤保险条例》（国务院令第586号，以下简称《条例》）；</w:t>
      </w:r>
    </w:p>
    <w:p w14:paraId="1E7702E4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2.《北京市实施&lt;工伤保险条例&gt;若干规定》（北京市人民政府令第242号，以下简称《若干规定》）。</w:t>
      </w:r>
    </w:p>
    <w:p w14:paraId="76D9D3AC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</w:rPr>
        <w:t>二、受理范围</w:t>
      </w:r>
    </w:p>
    <w:p w14:paraId="3E9A92D8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符合《条例》和《若干规定》规定范围、在本行政区域内登记的用人单位。</w:t>
      </w:r>
    </w:p>
    <w:p w14:paraId="1CA9950C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</w:rPr>
        <w:t>三、受理部门及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lang w:eastAsia="zh-CN"/>
        </w:rPr>
        <w:t>咨询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</w:rPr>
        <w:t>电话</w:t>
      </w:r>
    </w:p>
    <w:p w14:paraId="26647C81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北京市西城区人力资源和社会保障局工伤保险科。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lang w:eastAsia="zh-CN"/>
        </w:rPr>
        <w:t>咨询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电话66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0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lang w:val="en-US" w:eastAsia="zh-CN"/>
        </w:rPr>
        <w:t>7070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。</w:t>
      </w:r>
    </w:p>
    <w:p w14:paraId="2ED0CC70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</w:rPr>
        <w:t>四、受理时间及受理地址</w:t>
      </w:r>
    </w:p>
    <w:p w14:paraId="47F26BF7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</w:rPr>
        <w:t>受理时间为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lang w:val="en-US" w:eastAsia="zh-CN"/>
        </w:rPr>
        <w:t>工作日</w:t>
      </w:r>
      <w:r>
        <w:rPr>
          <w:rFonts w:hint="default" w:ascii="宋体" w:hAnsi="宋体" w:eastAsia="宋体" w:cs="宋体"/>
          <w:bCs/>
          <w:snapToGrid w:val="0"/>
          <w:kern w:val="0"/>
          <w:sz w:val="24"/>
          <w:szCs w:val="24"/>
          <w:lang w:val="en-US" w:eastAsia="zh-CN"/>
        </w:rPr>
        <w:t>综合窗口8:30-17:30（8:30-9:00、12:00-13:30、17:00-17:30需预约）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。</w:t>
      </w:r>
    </w:p>
    <w:p w14:paraId="128DF12C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</w:rPr>
        <w:t>受理地址为北京市西城区西直门南小街20号西城社保大厦三层工伤（职伤）一件事窗口。</w:t>
      </w:r>
    </w:p>
    <w:p w14:paraId="2F409C98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</w:rPr>
        <w:t>五、申报材料</w:t>
      </w:r>
    </w:p>
    <w:p w14:paraId="0A8E9AA6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1.《工伤认定申请表》一式两份。</w:t>
      </w:r>
    </w:p>
    <w:p w14:paraId="6A20F2B8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2.与用人单位存在劳动关系的证明（如《劳动合同书》、发生法律效力的劳动人事争议裁决书或法院判决书等）。</w:t>
      </w:r>
    </w:p>
    <w:p w14:paraId="4500FB28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3.医疗诊断证明或者职业病诊断证明书（或者职业病诊断鉴定书）。</w:t>
      </w:r>
    </w:p>
    <w:p w14:paraId="5E814AFD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4.根据《若干规定》第八条，针对不同事故伤害情形，需要提交相关附具证明原件及复印件，包括：</w:t>
      </w:r>
    </w:p>
    <w:p w14:paraId="7B4E35F6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（1）属于《条例》第十四条第（一）、（二）、（五）项情形的，附具伤害事故证明或者下落不明的事故证明。</w:t>
      </w:r>
    </w:p>
    <w:p w14:paraId="3590649B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（2）属于《条例》第十四条第（三）项情形的，附具意外伤害证明或者司法机关出具的相关法律文书。</w:t>
      </w:r>
    </w:p>
    <w:p w14:paraId="097C9639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（3）属于《条例》第十四条第（六）项情形的，附具司法机关、公安机关交通管理、交通运输、铁道等部门或者法律、行政法规授权组织出具的相关法律文书。</w:t>
      </w:r>
    </w:p>
    <w:p w14:paraId="684CEBAF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（4）属于《条例》第十五条第一款第（一）项情形的，附具医疗机构出具的抢救记录。</w:t>
      </w:r>
    </w:p>
    <w:p w14:paraId="6CB0D95B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（5）属于《条例》第十五条第一款第（二）项情形的，附具相关单位出具的证明。</w:t>
      </w:r>
    </w:p>
    <w:p w14:paraId="14E6694B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（6）属于《条例》第十五条第一款第（三）项情形的，附具革命伤残军人证及医疗机构出具的旧伤复发诊断证明。</w:t>
      </w:r>
    </w:p>
    <w:p w14:paraId="5A0A6325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职工死亡的，应当同时附具死亡证明。</w:t>
      </w:r>
    </w:p>
    <w:p w14:paraId="2C81DF45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5.根据《若干规定》第十四条，为保障调查核实，提高办事效率，申请人提交申请材料时可一并据实提供如下证据材料原件：</w:t>
      </w:r>
    </w:p>
    <w:p w14:paraId="1D5DC158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（1）受伤害职工签字确认的《事故伤害部位确认书》；</w:t>
      </w:r>
    </w:p>
    <w:p w14:paraId="5A62D8C8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（2）两个以上证人出具的书面证言（证人签字确认。随附证人身份证复印件）。</w:t>
      </w:r>
    </w:p>
    <w:p w14:paraId="6271FCFB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同时结合事故伤害不同情形分别提交：</w:t>
      </w:r>
    </w:p>
    <w:p w14:paraId="5FDA520A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（1）涉及“加班加点”的，提供由于生产经营需要延长工作时间的证据材料。</w:t>
      </w:r>
    </w:p>
    <w:p w14:paraId="55605A90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（2）涉及用人单位组织或指派参加活动的，提供相关活动证据材料（如活动方案、通知通告、日程安排等）。</w:t>
      </w:r>
    </w:p>
    <w:p w14:paraId="7E94DEEF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（3）涉及因工外出的，直接提供《告知承诺书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lang w:val="en-US" w:eastAsia="zh-CN"/>
        </w:rPr>
        <w:t>因工外出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》。</w:t>
      </w:r>
    </w:p>
    <w:p w14:paraId="25F7060E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（4）涉及上下班交通事故的，直接提供《告知承诺书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lang w:val="en-US" w:eastAsia="zh-CN"/>
        </w:rPr>
        <w:t>上下班交通事故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》。</w:t>
      </w:r>
    </w:p>
    <w:p w14:paraId="46D87B9E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6.本单位《统一社会信用代码证书》复印件、法定代表人证明和授权委托书原件。个人申报的，只需提供用人单位登记地信息情况。</w:t>
      </w:r>
    </w:p>
    <w:p w14:paraId="0B0D52C2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属于职工近亲属申请工伤认定的，提供近亲属关系证明（明确委托代理行为，如：结婚证复印件、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户口簿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复印件等）；有委托代理人的，提供授权委托书原件。</w:t>
      </w:r>
    </w:p>
    <w:p w14:paraId="263FBD9C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7.受伤害职工身份证复印件（或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户口簿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复印件）。</w:t>
      </w:r>
    </w:p>
    <w:p w14:paraId="25B85E54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8.其它相关材料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lang w:eastAsia="zh-CN"/>
        </w:rPr>
        <w:t>：</w:t>
      </w:r>
      <w:bookmarkStart w:id="0" w:name="_GoBack"/>
      <w:bookmarkEnd w:id="0"/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受伤害职工一寸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lang w:eastAsia="zh-CN"/>
        </w:rPr>
        <w:t>正面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免冠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lang w:eastAsia="zh-CN"/>
        </w:rPr>
        <w:t>彩色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照片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lang w:eastAsia="zh-CN"/>
        </w:rPr>
        <w:t>一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张。</w:t>
      </w:r>
    </w:p>
    <w:p w14:paraId="7DCE1751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六、申报材料网上地址</w:t>
      </w:r>
    </w:p>
    <w:p w14:paraId="69D55686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yellow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申报材料（《工伤认定申请表》、《工伤认定申请办事指南》配套表格、《工伤认定申请电子表格》）可从北京市西城区人民政府网站下载，网址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instrText xml:space="preserve"> HYPERLINK "http://www.bjxch.gov.cn/" </w:instrTex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www.bjxch.gov.cn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，操作路径为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点击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专题专栏右侧更多（页面最下方）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→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显示更多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→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社会保障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→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工伤保险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→工伤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认定申请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。</w:t>
      </w:r>
    </w:p>
    <w:p w14:paraId="3910B2CF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七、办理时限</w:t>
      </w:r>
    </w:p>
    <w:p w14:paraId="607C15D4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受理工伤认定申请之日起60日内做出工伤认定结论。</w:t>
      </w:r>
    </w:p>
    <w:p w14:paraId="7A952E07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八、办理流程</w:t>
      </w:r>
    </w:p>
    <w:p w14:paraId="5A9380BF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登记→受理→审核→决定→送达。</w:t>
      </w:r>
    </w:p>
    <w:p w14:paraId="7B7A6CB4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九、注意事项</w:t>
      </w:r>
    </w:p>
    <w:p w14:paraId="4B08BD36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为提高工伤认定效率，申请人提交证据材料时，请提前做好如下准备工作：</w:t>
      </w:r>
    </w:p>
    <w:p w14:paraId="7763B180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1.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工伤认定有关信息电子表格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lang w:val="en-US" w:eastAsia="zh-CN"/>
        </w:rPr>
        <w:t>[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在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</w:rPr>
        <w:t>工伤（职伤）一件事窗口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领取或网上下载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lang w:val="en-US" w:eastAsia="zh-CN"/>
        </w:rPr>
        <w:t>]。</w:t>
      </w:r>
    </w:p>
    <w:p w14:paraId="6595C468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lang w:val="en-US" w:eastAsia="zh-CN"/>
        </w:rPr>
        <w:t>2.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申请人梳理提交的证据材料，编写页码，按序填制《工伤认定证据材料清单》（工伤保险科可提供参考样式或按“六、申报材料网上地址”下载）。</w:t>
      </w:r>
    </w:p>
    <w:p w14:paraId="34D8D7D2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.申请人提交的证据材料（原件、复印件）请标注申请人确认的标识，如：用人单位加盖公章、个人自书要本人签字（指纹）等。</w:t>
      </w:r>
    </w:p>
    <w:p w14:paraId="2F1EFC36">
      <w:pPr>
        <w:widowControl/>
        <w:snapToGrid w:val="0"/>
        <w:spacing w:line="380" w:lineRule="exact"/>
        <w:ind w:firstLine="480" w:firstLineChars="20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</w:rPr>
        <w:t>.提交的复印材料请用A4纸，填表及签字用钢笔或签字笔。</w:t>
      </w:r>
    </w:p>
    <w:sectPr>
      <w:footerReference r:id="rId5" w:type="default"/>
      <w:pgSz w:w="11907" w:h="16840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oto Sans CJK JP Bold">
    <w:panose1 w:val="020B0800000000000000"/>
    <w:charset w:val="86"/>
    <w:family w:val="auto"/>
    <w:pitch w:val="default"/>
    <w:sig w:usb0="30000003" w:usb1="2BDF3C10" w:usb2="00000016" w:usb3="00000000" w:csb0="602E0107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35049"/>
      <w:docPartObj>
        <w:docPartGallery w:val="autotext"/>
      </w:docPartObj>
    </w:sdtPr>
    <w:sdtContent>
      <w:p w14:paraId="0CB1BABD">
        <w:pPr>
          <w:pStyle w:val="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 w14:paraId="3EE87597">
    <w:pPr>
      <w:pStyle w:val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JlODVlODExODhkMmUwMTU3N2Q5NDhjOTMwYzQ1OWEifQ=="/>
  </w:docVars>
  <w:rsids>
    <w:rsidRoot w:val="00000000"/>
    <w:rsid w:val="028F2E69"/>
    <w:rsid w:val="03B42778"/>
    <w:rsid w:val="0D5167BE"/>
    <w:rsid w:val="17BD74E1"/>
    <w:rsid w:val="2FB73B42"/>
    <w:rsid w:val="3BE849FA"/>
    <w:rsid w:val="50AC54E0"/>
    <w:rsid w:val="58110592"/>
    <w:rsid w:val="5E547900"/>
    <w:rsid w:val="69E918B7"/>
    <w:rsid w:val="7E9A3AB7"/>
    <w:rsid w:val="7EBCBC42"/>
    <w:rsid w:val="A077F012"/>
    <w:rsid w:val="B5FD99A3"/>
    <w:rsid w:val="BF6DAF82"/>
    <w:rsid w:val="DB7B54FC"/>
    <w:rsid w:val="DFFE819E"/>
    <w:rsid w:val="FF151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b/>
      <w:kern w:val="44"/>
      <w:sz w:val="24"/>
      <w:szCs w:val="24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FollowedHyperlink"/>
    <w:basedOn w:val="6"/>
    <w:qFormat/>
    <w:uiPriority w:val="0"/>
    <w:rPr>
      <w:color w:val="333333"/>
      <w:u w:val="none"/>
    </w:rPr>
  </w:style>
  <w:style w:type="character" w:styleId="9">
    <w:name w:val="Emphasis"/>
    <w:basedOn w:val="6"/>
    <w:qFormat/>
    <w:uiPriority w:val="0"/>
  </w:style>
  <w:style w:type="character" w:styleId="10">
    <w:name w:val="HTML Definition"/>
    <w:basedOn w:val="6"/>
    <w:qFormat/>
    <w:uiPriority w:val="0"/>
  </w:style>
  <w:style w:type="character" w:styleId="11">
    <w:name w:val="HTML Acronym"/>
    <w:basedOn w:val="6"/>
    <w:qFormat/>
    <w:uiPriority w:val="0"/>
  </w:style>
  <w:style w:type="character" w:styleId="12">
    <w:name w:val="HTML Variable"/>
    <w:basedOn w:val="6"/>
    <w:qFormat/>
    <w:uiPriority w:val="0"/>
  </w:style>
  <w:style w:type="character" w:styleId="13">
    <w:name w:val="Hyperlink"/>
    <w:basedOn w:val="6"/>
    <w:qFormat/>
    <w:uiPriority w:val="0"/>
    <w:rPr>
      <w:color w:val="333333"/>
      <w:u w:val="none"/>
    </w:rPr>
  </w:style>
  <w:style w:type="character" w:styleId="14">
    <w:name w:val="HTML Code"/>
    <w:basedOn w:val="6"/>
    <w:qFormat/>
    <w:uiPriority w:val="0"/>
    <w:rPr>
      <w:rFonts w:ascii="Courier New" w:hAnsi="Courier New"/>
      <w:sz w:val="20"/>
    </w:rPr>
  </w:style>
  <w:style w:type="character" w:styleId="15">
    <w:name w:val="HTML Cite"/>
    <w:basedOn w:val="6"/>
    <w:qFormat/>
    <w:uiPriority w:val="0"/>
  </w:style>
  <w:style w:type="character" w:customStyle="1" w:styleId="16">
    <w:name w:val="first-child"/>
    <w:basedOn w:val="6"/>
    <w:qFormat/>
    <w:uiPriority w:val="0"/>
  </w:style>
  <w:style w:type="character" w:customStyle="1" w:styleId="17">
    <w:name w:val="hover"/>
    <w:basedOn w:val="6"/>
    <w:qFormat/>
    <w:uiPriority w:val="0"/>
    <w:rPr>
      <w:color w:val="5FB878"/>
    </w:rPr>
  </w:style>
  <w:style w:type="character" w:customStyle="1" w:styleId="18">
    <w:name w:val="hover1"/>
    <w:basedOn w:val="6"/>
    <w:qFormat/>
    <w:uiPriority w:val="0"/>
    <w:rPr>
      <w:color w:val="FFFFFF"/>
    </w:rPr>
  </w:style>
  <w:style w:type="character" w:customStyle="1" w:styleId="19">
    <w:name w:val="hover2"/>
    <w:basedOn w:val="6"/>
    <w:qFormat/>
    <w:uiPriority w:val="0"/>
    <w:rPr>
      <w:color w:val="5FB878"/>
    </w:rPr>
  </w:style>
  <w:style w:type="character" w:customStyle="1" w:styleId="20">
    <w:name w:val="contact-list-add"/>
    <w:basedOn w:val="6"/>
    <w:qFormat/>
    <w:uiPriority w:val="0"/>
  </w:style>
  <w:style w:type="character" w:customStyle="1" w:styleId="21">
    <w:name w:val="layui-this"/>
    <w:basedOn w:val="6"/>
    <w:qFormat/>
    <w:uiPriority w:val="0"/>
    <w:rPr>
      <w:bdr w:val="single" w:color="EEEEEE" w:sz="4" w:space="0"/>
      <w:shd w:val="clear" w:fill="FFFFFF"/>
    </w:rPr>
  </w:style>
  <w:style w:type="character" w:customStyle="1" w:styleId="22">
    <w:name w:val="nth-child(3)"/>
    <w:basedOn w:val="6"/>
    <w:qFormat/>
    <w:uiPriority w:val="0"/>
    <w:rPr>
      <w:color w:val="3282FF"/>
      <w:sz w:val="16"/>
      <w:szCs w:val="16"/>
    </w:rPr>
  </w:style>
  <w:style w:type="character" w:customStyle="1" w:styleId="23">
    <w:name w:val="before"/>
    <w:basedOn w:val="6"/>
    <w:qFormat/>
    <w:uiPriority w:val="0"/>
    <w:rPr>
      <w:shd w:val="clear" w:fill="8FC31F"/>
    </w:rPr>
  </w:style>
  <w:style w:type="character" w:customStyle="1" w:styleId="24">
    <w:name w:val="before1"/>
    <w:basedOn w:val="6"/>
    <w:qFormat/>
    <w:uiPriority w:val="0"/>
    <w:rPr>
      <w:shd w:val="clear" w:fill="8FC31F"/>
    </w:rPr>
  </w:style>
  <w:style w:type="character" w:customStyle="1" w:styleId="25">
    <w:name w:val="state"/>
    <w:basedOn w:val="6"/>
    <w:qFormat/>
    <w:uiPriority w:val="0"/>
    <w:rPr>
      <w:color w:val="0DB105"/>
    </w:rPr>
  </w:style>
  <w:style w:type="character" w:customStyle="1" w:styleId="26">
    <w:name w:val="layui-laypage-curr"/>
    <w:basedOn w:val="6"/>
    <w:qFormat/>
    <w:uiPriority w:val="0"/>
  </w:style>
  <w:style w:type="character" w:customStyle="1" w:styleId="27">
    <w:name w:val="floatl2"/>
    <w:basedOn w:val="6"/>
    <w:qFormat/>
    <w:uiPriority w:val="0"/>
  </w:style>
  <w:style w:type="character" w:customStyle="1" w:styleId="28">
    <w:name w:val="contact-list-fax"/>
    <w:basedOn w:val="6"/>
    <w:qFormat/>
    <w:uiPriority w:val="0"/>
  </w:style>
  <w:style w:type="character" w:customStyle="1" w:styleId="29">
    <w:name w:val="contact-list-mail"/>
    <w:basedOn w:val="6"/>
    <w:qFormat/>
    <w:uiPriority w:val="0"/>
  </w:style>
  <w:style w:type="character" w:customStyle="1" w:styleId="30">
    <w:name w:val="nth-child(2)"/>
    <w:basedOn w:val="6"/>
    <w:qFormat/>
    <w:uiPriority w:val="0"/>
    <w:rPr>
      <w:color w:val="FFFFFF"/>
      <w:sz w:val="16"/>
      <w:szCs w:val="16"/>
      <w:shd w:val="clear" w:fill="F0B819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2024-02-29T18:01:00Z</dcterms:created>
  <dc:creator>1</dc:creator>
  <cp:lastModifiedBy>huawei</cp:lastModifiedBy>
  <cp:lastPrinted>2025-01-10T15:18:00Z</cp:lastPrinted>
  <dcterms:modified xsi:type="dcterms:W3CDTF">2026-08-21T09:25:48Z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A9A18A999CC840D08A7D04BE05A504E1_12</vt:lpwstr>
  </property>
</Properties>
</file>