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cs="宋体"/>
          <w:b/>
          <w:color w:val="000000" w:themeColor="text1"/>
          <w:kern w:val="0"/>
          <w:sz w:val="36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宋体" w:hAnsi="宋体" w:cs="宋体"/>
          <w:b/>
          <w:color w:val="000000" w:themeColor="text1"/>
          <w:kern w:val="0"/>
          <w:sz w:val="36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宋体" w:hAnsi="宋体" w:cs="宋体"/>
          <w:b/>
          <w:color w:val="000000" w:themeColor="text1"/>
          <w:kern w:val="0"/>
          <w:sz w:val="36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宋体" w:hAnsi="宋体" w:cs="宋体"/>
          <w:b/>
          <w:color w:val="000000" w:themeColor="text1"/>
          <w:kern w:val="0"/>
          <w:sz w:val="36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kern w:val="0"/>
          <w:sz w:val="44"/>
          <w:szCs w:val="44"/>
          <w:lang w:eastAsia="zh-CN"/>
        </w:rPr>
      </w:pPr>
      <w:r>
        <w:rPr>
          <w:rFonts w:ascii="宋体" w:hAnsi="宋体" w:cs="宋体"/>
          <w:b/>
          <w:bCs/>
          <w:color w:val="auto"/>
          <w:kern w:val="0"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 w:val="44"/>
          <w:szCs w:val="44"/>
        </w:rPr>
        <w:t>年</w:t>
      </w:r>
      <w:r>
        <w:rPr>
          <w:rFonts w:hint="eastAsia" w:ascii="宋体" w:hAnsi="宋体" w:cs="宋体"/>
          <w:b/>
          <w:color w:val="auto"/>
          <w:kern w:val="0"/>
          <w:sz w:val="44"/>
          <w:szCs w:val="44"/>
        </w:rPr>
        <w:t>北京市西城区</w:t>
      </w:r>
      <w:r>
        <w:rPr>
          <w:rFonts w:hint="eastAsia" w:ascii="宋体" w:hAnsi="宋体" w:cs="宋体"/>
          <w:b/>
          <w:color w:val="auto"/>
          <w:kern w:val="0"/>
          <w:sz w:val="44"/>
          <w:szCs w:val="44"/>
          <w:lang w:eastAsia="zh-CN"/>
        </w:rPr>
        <w:t>公共阅读空间</w:t>
      </w: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44"/>
          <w:szCs w:val="44"/>
        </w:rPr>
      </w:pPr>
      <w:r>
        <w:rPr>
          <w:rFonts w:hint="eastAsia" w:ascii="宋体" w:hAnsi="宋体" w:cs="宋体"/>
          <w:b/>
          <w:color w:val="auto"/>
          <w:kern w:val="0"/>
          <w:sz w:val="44"/>
          <w:szCs w:val="44"/>
        </w:rPr>
        <w:t>考评申报材料</w:t>
      </w: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2"/>
          <w:szCs w:val="32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auto"/>
          <w:kern w:val="0"/>
          <w:sz w:val="32"/>
          <w:szCs w:val="32"/>
        </w:rPr>
      </w:pP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单位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val="en-US" w:eastAsia="zh-CN"/>
        </w:rPr>
        <w:t>名称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（盖章）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eastAsia="zh-CN"/>
        </w:rPr>
        <w:t>公共阅读空间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名称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</w:t>
      </w:r>
      <w:r>
        <w:rPr>
          <w:rFonts w:ascii="宋体" w:hAnsi="宋体" w:cs="宋体"/>
          <w:b/>
          <w:color w:val="auto"/>
          <w:kern w:val="0"/>
          <w:sz w:val="32"/>
          <w:szCs w:val="32"/>
          <w:u w:val="single"/>
        </w:rPr>
        <w:t xml:space="preserve">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申报日期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 xml:space="preserve">     </w:t>
      </w:r>
      <w:r>
        <w:rPr>
          <w:rFonts w:ascii="宋体" w:hAnsi="宋体" w:cs="宋体"/>
          <w:b/>
          <w:color w:val="auto"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 xml:space="preserve">年 </w:t>
      </w:r>
      <w:r>
        <w:rPr>
          <w:rFonts w:ascii="宋体" w:hAnsi="宋体" w:cs="宋体"/>
          <w:b/>
          <w:color w:val="auto"/>
          <w:kern w:val="0"/>
          <w:sz w:val="32"/>
          <w:szCs w:val="32"/>
        </w:rPr>
        <w:t xml:space="preserve">  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 xml:space="preserve">月 </w:t>
      </w:r>
      <w:r>
        <w:rPr>
          <w:rFonts w:ascii="宋体" w:hAnsi="宋体" w:cs="宋体"/>
          <w:b/>
          <w:color w:val="auto"/>
          <w:kern w:val="0"/>
          <w:sz w:val="32"/>
          <w:szCs w:val="32"/>
        </w:rPr>
        <w:t xml:space="preserve">  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 xml:space="preserve">日    </w:t>
      </w:r>
    </w:p>
    <w:p>
      <w:pPr>
        <w:widowControl/>
        <w:jc w:val="left"/>
        <w:rPr>
          <w:rFonts w:ascii="宋体" w:hAnsi="宋体" w:cs="宋体"/>
          <w:color w:val="auto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/>
          <w:color w:val="auto"/>
        </w:rPr>
      </w:pPr>
    </w:p>
    <w:p>
      <w:pPr>
        <w:widowControl/>
        <w:jc w:val="left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br w:type="page"/>
      </w:r>
    </w:p>
    <w:p>
      <w:pPr>
        <w:widowControl/>
        <w:jc w:val="left"/>
        <w:rPr>
          <w:rFonts w:ascii="宋体" w:hAnsi="宋体"/>
          <w:color w:val="auto"/>
        </w:rPr>
      </w:pPr>
    </w:p>
    <w:sdt>
      <w:sdtPr>
        <w:rPr>
          <w:rFonts w:ascii="Calibri" w:hAnsi="Calibri" w:eastAsia="宋体" w:cs="Times New Roman"/>
          <w:color w:val="auto"/>
          <w:kern w:val="2"/>
          <w:sz w:val="30"/>
          <w:szCs w:val="30"/>
          <w:lang w:val="zh-CN"/>
        </w:rPr>
        <w:id w:val="-451862462"/>
        <w:docPartObj>
          <w:docPartGallery w:val="Table of Contents"/>
          <w:docPartUnique/>
        </w:docPartObj>
      </w:sdtPr>
      <w:sdtEndPr>
        <w:rPr>
          <w:rFonts w:ascii="Calibri" w:hAnsi="Calibri" w:eastAsia="宋体" w:cs="Times New Roman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b/>
              <w:bCs/>
              <w:color w:val="auto"/>
              <w:sz w:val="21"/>
            </w:rPr>
            <w:t>目</w:t>
          </w:r>
          <w:r>
            <w:rPr>
              <w:rFonts w:hint="eastAsia" w:ascii="宋体" w:hAnsi="宋体" w:eastAsia="宋体"/>
              <w:b/>
              <w:bCs/>
              <w:color w:val="auto"/>
              <w:sz w:val="21"/>
              <w:lang w:val="en-US" w:eastAsia="zh-CN"/>
            </w:rPr>
            <w:t xml:space="preserve"> </w:t>
          </w:r>
          <w:r>
            <w:rPr>
              <w:rFonts w:ascii="宋体" w:hAnsi="宋体" w:eastAsia="宋体"/>
              <w:b/>
              <w:bCs/>
              <w:color w:val="auto"/>
              <w:sz w:val="21"/>
            </w:rPr>
            <w:t>录</w:t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/>
              <w:bCs/>
              <w:color w:val="auto"/>
              <w:kern w:val="2"/>
              <w:sz w:val="21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/>
              <w:bCs/>
              <w:color w:val="auto"/>
              <w:kern w:val="2"/>
              <w:sz w:val="21"/>
              <w:szCs w:val="22"/>
              <w:lang w:val="zh-CN"/>
            </w:rPr>
            <w:instrText xml:space="preserve">TOC \o "1-5" \f \h \u </w:instrText>
          </w:r>
          <w:r>
            <w:rPr>
              <w:rFonts w:ascii="Calibri" w:hAnsi="Calibri" w:eastAsia="宋体" w:cs="Times New Roman"/>
              <w:b/>
              <w:bCs/>
              <w:color w:val="auto"/>
              <w:kern w:val="2"/>
              <w:sz w:val="21"/>
              <w:szCs w:val="22"/>
              <w:lang w:val="zh-CN"/>
            </w:rPr>
            <w:fldChar w:fldCharType="separate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_Toc16546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 w:cs="宋体"/>
              <w:bCs w:val="0"/>
              <w:kern w:val="0"/>
              <w:szCs w:val="24"/>
            </w:rPr>
            <w:t>一、</w:t>
          </w:r>
          <w:r>
            <w:rPr>
              <w:rFonts w:hint="eastAsia" w:ascii="宋体" w:hAnsi="宋体" w:cs="宋体"/>
              <w:bCs w:val="0"/>
              <w:kern w:val="0"/>
              <w:szCs w:val="24"/>
              <w:lang w:eastAsia="zh-CN"/>
            </w:rPr>
            <w:t>2026</w:t>
          </w:r>
          <w:r>
            <w:rPr>
              <w:rFonts w:hint="eastAsia" w:ascii="宋体" w:hAnsi="宋体" w:cs="宋体"/>
              <w:bCs w:val="0"/>
              <w:kern w:val="0"/>
              <w:szCs w:val="24"/>
            </w:rPr>
            <w:t>年北京市西城区</w:t>
          </w:r>
          <w:r>
            <w:rPr>
              <w:rFonts w:hint="eastAsia" w:ascii="宋体" w:hAnsi="宋体" w:cs="宋体"/>
              <w:bCs w:val="0"/>
              <w:kern w:val="0"/>
              <w:szCs w:val="24"/>
              <w:lang w:eastAsia="zh-CN"/>
            </w:rPr>
            <w:t>公共阅读空间</w:t>
          </w:r>
          <w:r>
            <w:rPr>
              <w:rFonts w:hint="eastAsia" w:ascii="宋体" w:hAnsi="宋体" w:cs="宋体"/>
              <w:bCs w:val="0"/>
              <w:kern w:val="0"/>
              <w:szCs w:val="24"/>
            </w:rPr>
            <w:t>考评申报承诺书</w:t>
          </w:r>
          <w:r>
            <w:tab/>
          </w:r>
          <w:r>
            <w:fldChar w:fldCharType="begin"/>
          </w:r>
          <w:r>
            <w:instrText xml:space="preserve"> PAGEREF _Toc16546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_Toc13975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 w:cs="宋体"/>
              <w:bCs w:val="0"/>
              <w:kern w:val="0"/>
              <w:szCs w:val="24"/>
            </w:rPr>
            <w:t>二、</w:t>
          </w:r>
          <w:r>
            <w:rPr>
              <w:rFonts w:hint="eastAsia" w:ascii="宋体" w:hAnsi="宋体" w:cs="宋体"/>
              <w:bCs w:val="0"/>
              <w:kern w:val="0"/>
              <w:szCs w:val="24"/>
              <w:lang w:eastAsia="zh-CN"/>
            </w:rPr>
            <w:t>2026</w:t>
          </w:r>
          <w:r>
            <w:rPr>
              <w:rFonts w:hint="eastAsia" w:ascii="宋体" w:hAnsi="宋体" w:cs="宋体"/>
              <w:bCs w:val="0"/>
              <w:kern w:val="0"/>
              <w:szCs w:val="24"/>
            </w:rPr>
            <w:t>年北京市西城区</w:t>
          </w:r>
          <w:r>
            <w:rPr>
              <w:rFonts w:hint="eastAsia" w:ascii="宋体" w:hAnsi="宋体" w:cs="宋体"/>
              <w:bCs w:val="0"/>
              <w:kern w:val="0"/>
              <w:szCs w:val="24"/>
              <w:lang w:eastAsia="zh-CN"/>
            </w:rPr>
            <w:t>公共阅读空间</w:t>
          </w:r>
          <w:r>
            <w:rPr>
              <w:rFonts w:hint="eastAsia" w:ascii="宋体" w:hAnsi="宋体" w:cs="宋体"/>
              <w:bCs w:val="0"/>
              <w:kern w:val="0"/>
              <w:szCs w:val="24"/>
            </w:rPr>
            <w:t>考评申报</w:t>
          </w:r>
          <w:r>
            <w:rPr>
              <w:rFonts w:hint="eastAsia" w:ascii="宋体" w:hAnsi="宋体" w:cs="宋体"/>
              <w:bCs w:val="0"/>
              <w:kern w:val="0"/>
              <w:szCs w:val="24"/>
              <w:lang w:val="en-US" w:eastAsia="zh-CN"/>
            </w:rPr>
            <w:t>表</w:t>
          </w:r>
          <w:r>
            <w:tab/>
          </w:r>
          <w:r>
            <w:fldChar w:fldCharType="begin"/>
          </w:r>
          <w:r>
            <w:instrText xml:space="preserve"> PAGEREF _Toc13975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_Toc17758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bCs/>
              <w:kern w:val="0"/>
              <w:szCs w:val="32"/>
              <w:lang w:val="en-US" w:eastAsia="zh-CN"/>
            </w:rPr>
            <w:t>三</w:t>
          </w:r>
          <w:r>
            <w:rPr>
              <w:rFonts w:hint="eastAsia" w:asciiTheme="majorEastAsia" w:hAnsiTheme="majorEastAsia" w:eastAsiaTheme="majorEastAsia" w:cstheme="majorEastAsia"/>
              <w:bCs/>
              <w:kern w:val="2"/>
              <w:szCs w:val="32"/>
              <w:lang w:val="en-US" w:eastAsia="zh-CN" w:bidi="ar-SA"/>
            </w:rPr>
            <w:t>、</w:t>
          </w:r>
          <w:r>
            <w:rPr>
              <w:rFonts w:hint="eastAsia" w:asciiTheme="majorHAnsi" w:hAnsiTheme="majorHAnsi" w:eastAsiaTheme="majorEastAsia" w:cstheme="majorBidi"/>
              <w:bCs/>
              <w:kern w:val="2"/>
              <w:szCs w:val="32"/>
              <w:lang w:val="en-US" w:eastAsia="zh-CN" w:bidi="ar-SA"/>
            </w:rPr>
            <w:t>公共阅读空间自评报告</w:t>
          </w:r>
          <w:r>
            <w:tab/>
          </w:r>
          <w:r>
            <w:fldChar w:fldCharType="begin"/>
          </w:r>
          <w:r>
            <w:instrText xml:space="preserve"> PAGEREF _Toc17758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_Toc8966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1. </w:t>
          </w:r>
          <w:r>
            <w:rPr>
              <w:rFonts w:hint="eastAsia"/>
            </w:rPr>
            <w:t>空间及设施</w:t>
          </w:r>
          <w:r>
            <w:tab/>
          </w:r>
          <w:r>
            <w:fldChar w:fldCharType="begin"/>
          </w:r>
          <w:r>
            <w:instrText xml:space="preserve"> PAGEREF _Toc8966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_Toc6213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1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1</w:t>
          </w:r>
          <w:r>
            <w:rPr>
              <w:rFonts w:hint="eastAsia" w:ascii="宋体" w:hAnsi="宋体"/>
              <w:lang w:val="en-US" w:eastAsia="zh-CN"/>
            </w:rPr>
            <w:t>免费区域</w:t>
          </w:r>
          <w:r>
            <w:tab/>
          </w:r>
          <w:r>
            <w:fldChar w:fldCharType="begin"/>
          </w:r>
          <w:r>
            <w:instrText xml:space="preserve"> PAGEREF _Toc6213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_Toc18769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1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2功能分区</w:t>
          </w:r>
          <w:r>
            <w:tab/>
          </w:r>
          <w:r>
            <w:fldChar w:fldCharType="begin"/>
          </w:r>
          <w:r>
            <w:instrText xml:space="preserve"> PAGEREF _Toc18769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_Toc4484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1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3阅读设施</w:t>
          </w:r>
          <w:r>
            <w:tab/>
          </w:r>
          <w:r>
            <w:fldChar w:fldCharType="begin"/>
          </w:r>
          <w:r>
            <w:instrText xml:space="preserve"> PAGEREF _Toc4484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_Toc15824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1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4空间设计</w:t>
          </w:r>
          <w:r>
            <w:tab/>
          </w:r>
          <w:r>
            <w:fldChar w:fldCharType="begin"/>
          </w:r>
          <w:r>
            <w:instrText xml:space="preserve"> PAGEREF _Toc15824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_Toc9581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t xml:space="preserve">2. </w:t>
          </w:r>
          <w:r>
            <w:rPr>
              <w:rFonts w:hint="eastAsia"/>
            </w:rPr>
            <w:t>经费与人员</w:t>
          </w:r>
          <w:r>
            <w:tab/>
          </w:r>
          <w:r>
            <w:fldChar w:fldCharType="begin"/>
          </w:r>
          <w:r>
            <w:instrText xml:space="preserve"> PAGEREF _Toc9581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_Toc30597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2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1经费投入</w:t>
          </w:r>
          <w:r>
            <w:tab/>
          </w:r>
          <w:r>
            <w:fldChar w:fldCharType="begin"/>
          </w:r>
          <w:r>
            <w:instrText xml:space="preserve"> PAGEREF _Toc30597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_Toc15142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2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2</w:t>
          </w:r>
          <w:r>
            <w:rPr>
              <w:rFonts w:hint="eastAsia" w:ascii="宋体" w:hAnsi="宋体"/>
              <w:lang w:val="en-US" w:eastAsia="zh-CN"/>
            </w:rPr>
            <w:t>运营</w:t>
          </w:r>
          <w:r>
            <w:rPr>
              <w:rFonts w:hint="eastAsia" w:ascii="宋体" w:hAnsi="宋体"/>
            </w:rPr>
            <w:t>人员</w:t>
          </w:r>
          <w:r>
            <w:tab/>
          </w:r>
          <w:r>
            <w:fldChar w:fldCharType="begin"/>
          </w:r>
          <w:r>
            <w:instrText xml:space="preserve"> PAGEREF _Toc15142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_Toc1147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2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3志愿服务</w:t>
          </w:r>
          <w:r>
            <w:tab/>
          </w:r>
          <w:r>
            <w:fldChar w:fldCharType="begin"/>
          </w:r>
          <w:r>
            <w:instrText xml:space="preserve"> PAGEREF _Toc1147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_Toc26113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t xml:space="preserve">3. </w:t>
          </w:r>
          <w:r>
            <w:rPr>
              <w:rFonts w:hint="eastAsia"/>
            </w:rPr>
            <w:t>文献资源</w:t>
          </w:r>
          <w:r>
            <w:tab/>
          </w:r>
          <w:r>
            <w:fldChar w:fldCharType="begin"/>
          </w:r>
          <w:r>
            <w:instrText xml:space="preserve"> PAGEREF _Toc26113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_Toc23117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3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1</w:t>
          </w:r>
          <w:r>
            <w:rPr>
              <w:rFonts w:hint="eastAsia" w:ascii="宋体" w:hAnsi="宋体"/>
              <w:lang w:val="en-US" w:eastAsia="zh-CN"/>
            </w:rPr>
            <w:t>纸质图书</w:t>
          </w:r>
          <w:r>
            <w:tab/>
          </w:r>
          <w:r>
            <w:fldChar w:fldCharType="begin"/>
          </w:r>
          <w:r>
            <w:instrText xml:space="preserve"> PAGEREF _Toc23117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_Toc32380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3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2</w:t>
          </w:r>
          <w:r>
            <w:rPr>
              <w:rFonts w:hint="eastAsia" w:ascii="宋体" w:hAnsi="宋体"/>
              <w:lang w:val="en-US" w:eastAsia="zh-CN"/>
            </w:rPr>
            <w:t>纸质报刊</w:t>
          </w:r>
          <w:r>
            <w:tab/>
          </w:r>
          <w:r>
            <w:fldChar w:fldCharType="begin"/>
          </w:r>
          <w:r>
            <w:instrText xml:space="preserve"> PAGEREF _Toc32380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_Toc27559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3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3数字</w:t>
          </w:r>
          <w:r>
            <w:rPr>
              <w:rFonts w:hint="eastAsia" w:ascii="宋体" w:hAnsi="宋体"/>
              <w:lang w:val="en-US" w:eastAsia="zh-CN"/>
            </w:rPr>
            <w:t>资源</w:t>
          </w:r>
          <w:r>
            <w:tab/>
          </w:r>
          <w:r>
            <w:fldChar w:fldCharType="begin"/>
          </w:r>
          <w:r>
            <w:instrText xml:space="preserve"> PAGEREF _Toc27559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_Toc16428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3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4文献质量</w:t>
          </w:r>
          <w:r>
            <w:tab/>
          </w:r>
          <w:r>
            <w:fldChar w:fldCharType="begin"/>
          </w:r>
          <w:r>
            <w:instrText xml:space="preserve"> PAGEREF _Toc16428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_Toc13051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3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5图书更新</w:t>
          </w:r>
          <w:r>
            <w:rPr>
              <w:rFonts w:hint="eastAsia" w:ascii="宋体" w:hAnsi="宋体"/>
              <w:lang w:eastAsia="zh-CN"/>
            </w:rPr>
            <w:t>（</w:t>
          </w:r>
          <w:r>
            <w:rPr>
              <w:rFonts w:hint="eastAsia" w:ascii="宋体" w:hAnsi="宋体"/>
              <w:lang w:val="en-US" w:eastAsia="zh-CN"/>
            </w:rPr>
            <w:t>新参评空间无需填写</w:t>
          </w:r>
          <w:r>
            <w:rPr>
              <w:rFonts w:hint="eastAsia" w:ascii="宋体" w:hAnsi="宋体"/>
              <w:lang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_Toc13051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_Toc31784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3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ascii="宋体" w:hAnsi="宋体"/>
            </w:rPr>
            <w:t>6</w:t>
          </w:r>
          <w:r>
            <w:rPr>
              <w:rFonts w:hint="eastAsia" w:ascii="宋体" w:hAnsi="宋体"/>
            </w:rPr>
            <w:t>藏书主题</w:t>
          </w:r>
          <w:r>
            <w:tab/>
          </w:r>
          <w:r>
            <w:fldChar w:fldCharType="begin"/>
          </w:r>
          <w:r>
            <w:instrText xml:space="preserve"> PAGEREF _Toc31784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_Toc9157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t xml:space="preserve">4. </w:t>
          </w:r>
          <w:r>
            <w:rPr>
              <w:rFonts w:hint="eastAsia"/>
              <w:lang w:val="en-US" w:eastAsia="zh-CN"/>
            </w:rPr>
            <w:t>阅读</w:t>
          </w:r>
          <w:r>
            <w:rPr>
              <w:rFonts w:hint="eastAsia"/>
            </w:rPr>
            <w:t>服务</w:t>
          </w:r>
          <w:r>
            <w:tab/>
          </w:r>
          <w:r>
            <w:fldChar w:fldCharType="begin"/>
          </w:r>
          <w:r>
            <w:instrText xml:space="preserve"> PAGEREF _Toc9157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_Toc11185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4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1开放时</w:t>
          </w:r>
          <w:r>
            <w:rPr>
              <w:rFonts w:hint="eastAsia" w:ascii="宋体" w:hAnsi="宋体"/>
              <w:lang w:val="en-US" w:eastAsia="zh-CN"/>
            </w:rPr>
            <w:t>长</w:t>
          </w:r>
          <w:r>
            <w:tab/>
          </w:r>
          <w:r>
            <w:fldChar w:fldCharType="begin"/>
          </w:r>
          <w:r>
            <w:instrText xml:space="preserve"> PAGEREF _Toc11185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_Toc16149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4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2总流通</w:t>
          </w:r>
          <w:r>
            <w:rPr>
              <w:rFonts w:hint="eastAsia" w:ascii="宋体" w:hAnsi="宋体"/>
              <w:lang w:val="en-US" w:eastAsia="zh-CN"/>
            </w:rPr>
            <w:t>量</w:t>
          </w:r>
          <w:r>
            <w:tab/>
          </w:r>
          <w:r>
            <w:fldChar w:fldCharType="begin"/>
          </w:r>
          <w:r>
            <w:instrText xml:space="preserve"> PAGEREF _Toc16149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_Toc19748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4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3线上阅读</w:t>
          </w:r>
          <w:r>
            <w:tab/>
          </w:r>
          <w:r>
            <w:fldChar w:fldCharType="begin"/>
          </w:r>
          <w:r>
            <w:instrText xml:space="preserve"> PAGEREF _Toc19748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_Toc11572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4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4阅读活动</w:t>
          </w:r>
          <w:r>
            <w:tab/>
          </w:r>
          <w:r>
            <w:fldChar w:fldCharType="begin"/>
          </w:r>
          <w:r>
            <w:instrText xml:space="preserve"> PAGEREF _Toc11572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_Toc1406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4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5社区粘合度及服务</w:t>
          </w:r>
          <w:r>
            <w:rPr>
              <w:rFonts w:hint="eastAsia" w:ascii="宋体" w:hAnsi="宋体"/>
              <w:lang w:val="en-US" w:eastAsia="zh-CN"/>
            </w:rPr>
            <w:t>绩效</w:t>
          </w:r>
          <w:r>
            <w:tab/>
          </w:r>
          <w:r>
            <w:fldChar w:fldCharType="begin"/>
          </w:r>
          <w:r>
            <w:instrText xml:space="preserve"> PAGEREF _Toc1406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_Toc3486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4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6</w:t>
          </w:r>
          <w:r>
            <w:rPr>
              <w:rFonts w:hint="eastAsia" w:ascii="宋体" w:hAnsi="宋体"/>
              <w:lang w:val="en-US" w:eastAsia="zh-CN"/>
            </w:rPr>
            <w:t>品牌特色</w:t>
          </w:r>
          <w:r>
            <w:tab/>
          </w:r>
          <w:r>
            <w:fldChar w:fldCharType="begin"/>
          </w:r>
          <w:r>
            <w:instrText xml:space="preserve"> PAGEREF _Toc3486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_Toc4856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  <w:bCs/>
              <w:lang w:val="en-US" w:eastAsia="zh-CN"/>
            </w:rPr>
            <w:t>4.7</w:t>
          </w:r>
          <w:r>
            <w:rPr>
              <w:rFonts w:hint="eastAsia" w:ascii="宋体" w:hAnsi="宋体"/>
            </w:rPr>
            <w:t>创新服务及特殊群体服务</w:t>
          </w:r>
          <w:r>
            <w:tab/>
          </w:r>
          <w:r>
            <w:fldChar w:fldCharType="begin"/>
          </w:r>
          <w:r>
            <w:instrText xml:space="preserve"> PAGEREF _Toc4856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_Toc30634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t xml:space="preserve">5. </w:t>
          </w:r>
          <w:r>
            <w:rPr>
              <w:rFonts w:hint="eastAsia"/>
            </w:rPr>
            <w:t>业务管理</w:t>
          </w:r>
          <w:r>
            <w:tab/>
          </w:r>
          <w:r>
            <w:fldChar w:fldCharType="begin"/>
          </w:r>
          <w:r>
            <w:instrText xml:space="preserve"> PAGEREF _Toc30634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_Toc16771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5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1分类</w:t>
          </w:r>
          <w:r>
            <w:rPr>
              <w:rFonts w:hint="eastAsia" w:ascii="宋体" w:hAnsi="宋体"/>
              <w:lang w:val="en-US" w:eastAsia="zh-CN"/>
            </w:rPr>
            <w:t>及排架</w:t>
          </w:r>
          <w:r>
            <w:tab/>
          </w:r>
          <w:r>
            <w:fldChar w:fldCharType="begin"/>
          </w:r>
          <w:r>
            <w:instrText xml:space="preserve"> PAGEREF _Toc16771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_Toc14743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5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2财务管理</w:t>
          </w:r>
          <w:r>
            <w:tab/>
          </w:r>
          <w:r>
            <w:fldChar w:fldCharType="begin"/>
          </w:r>
          <w:r>
            <w:instrText xml:space="preserve"> PAGEREF _Toc14743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_Toc22576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5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3档案</w:t>
          </w:r>
          <w:r>
            <w:rPr>
              <w:rFonts w:hint="eastAsia" w:ascii="宋体" w:hAnsi="宋体"/>
              <w:lang w:val="en-US" w:eastAsia="zh-CN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_Toc22576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_Toc4310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5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4环境</w:t>
          </w:r>
          <w:r>
            <w:rPr>
              <w:rFonts w:hint="eastAsia" w:ascii="宋体" w:hAnsi="宋体"/>
              <w:lang w:val="en-US" w:eastAsia="zh-CN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_Toc4310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_Toc28356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5</w:t>
          </w:r>
          <w:r>
            <w:rPr>
              <w:rFonts w:hint="eastAsia" w:ascii="宋体" w:hAnsi="宋体"/>
              <w:lang w:val="en-US" w:eastAsia="zh-CN"/>
            </w:rPr>
            <w:t>.</w:t>
          </w:r>
          <w:r>
            <w:rPr>
              <w:rFonts w:hint="eastAsia" w:ascii="宋体" w:hAnsi="宋体"/>
            </w:rPr>
            <w:t>5安全</w:t>
          </w:r>
          <w:r>
            <w:rPr>
              <w:rFonts w:hint="eastAsia" w:ascii="宋体" w:hAnsi="宋体"/>
              <w:lang w:val="en-US" w:eastAsia="zh-CN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_Toc28356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_Toc11718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ascii="宋体" w:hAnsi="宋体"/>
            </w:rPr>
            <w:t>5</w:t>
          </w:r>
          <w:r>
            <w:rPr>
              <w:rFonts w:hint="eastAsia" w:ascii="宋体" w:hAnsi="宋体"/>
              <w:lang w:eastAsia="zh-CN"/>
            </w:rPr>
            <w:t>.</w:t>
          </w:r>
          <w:r>
            <w:rPr>
              <w:rFonts w:hint="eastAsia" w:ascii="宋体" w:hAnsi="宋体"/>
            </w:rPr>
            <w:t>6社会公示</w:t>
          </w:r>
          <w:r>
            <w:tab/>
          </w:r>
          <w:r>
            <w:fldChar w:fldCharType="begin"/>
          </w:r>
          <w:r>
            <w:instrText xml:space="preserve"> PAGEREF _Toc11718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_Toc21773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四、</w:t>
          </w:r>
          <w:r>
            <w:rPr>
              <w:rFonts w:hint="eastAsia" w:asciiTheme="majorHAnsi" w:hAnsiTheme="majorHAnsi" w:eastAsiaTheme="majorEastAsia" w:cstheme="majorBidi"/>
              <w:bCs/>
              <w:kern w:val="2"/>
              <w:szCs w:val="32"/>
              <w:lang w:val="en-US" w:eastAsia="zh-CN" w:bidi="ar-SA"/>
            </w:rPr>
            <w:t>其他与申报内容相关的材料</w:t>
          </w:r>
          <w:r>
            <w:tab/>
          </w:r>
          <w:r>
            <w:fldChar w:fldCharType="begin"/>
          </w:r>
          <w:r>
            <w:instrText xml:space="preserve"> PAGEREF _Toc21773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_Toc9796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五、</w:t>
          </w:r>
          <w:r>
            <w:rPr>
              <w:rFonts w:hint="eastAsia" w:asciiTheme="majorHAnsi" w:hAnsiTheme="majorHAnsi" w:eastAsiaTheme="majorEastAsia" w:cstheme="majorBidi"/>
              <w:bCs/>
              <w:kern w:val="2"/>
              <w:szCs w:val="32"/>
              <w:lang w:val="en-US" w:eastAsia="zh-CN" w:bidi="ar-SA"/>
            </w:rPr>
            <w:t>申报单位签字盖章</w:t>
          </w:r>
          <w:r>
            <w:tab/>
          </w:r>
          <w:r>
            <w:fldChar w:fldCharType="begin"/>
          </w:r>
          <w:r>
            <w:instrText xml:space="preserve"> PAGEREF _Toc9796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_Toc16813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六、考评专家意见</w:t>
          </w:r>
          <w:r>
            <w:tab/>
          </w:r>
          <w:r>
            <w:fldChar w:fldCharType="begin"/>
          </w:r>
          <w:r>
            <w:instrText xml:space="preserve"> PAGEREF _Toc16813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begin"/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instrText xml:space="preserve"> HYPERLINK \l _Toc21942 </w:instrText>
          </w:r>
          <w:r>
            <w:rPr>
              <w:rFonts w:ascii="Calibri" w:hAnsi="Calibri" w:eastAsia="宋体" w:cs="Times New Roman"/>
              <w:bCs/>
              <w:kern w:val="2"/>
              <w:szCs w:val="22"/>
              <w:lang w:val="zh-CN"/>
            </w:rPr>
            <w:fldChar w:fldCharType="separate"/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七、考评领导小组意见</w:t>
          </w:r>
          <w:r>
            <w:tab/>
          </w:r>
          <w:r>
            <w:fldChar w:fldCharType="begin"/>
          </w:r>
          <w:r>
            <w:instrText xml:space="preserve"> PAGEREF _Toc21942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  <w:p>
          <w:pPr>
            <w:rPr>
              <w:color w:val="auto"/>
            </w:rPr>
          </w:pPr>
          <w:r>
            <w:rPr>
              <w:rFonts w:ascii="Calibri" w:hAnsi="Calibri" w:eastAsia="宋体" w:cs="Times New Roman"/>
              <w:bCs/>
              <w:color w:val="auto"/>
              <w:kern w:val="2"/>
              <w:szCs w:val="22"/>
              <w:lang w:val="zh-CN"/>
            </w:rPr>
            <w:fldChar w:fldCharType="end"/>
          </w:r>
        </w:p>
      </w:sdtContent>
    </w:sdt>
    <w:p>
      <w:pPr>
        <w:widowControl/>
        <w:rPr>
          <w:rFonts w:ascii="宋体" w:hAnsi="宋体" w:cs="宋体"/>
          <w:color w:val="auto"/>
          <w:kern w:val="0"/>
          <w:sz w:val="28"/>
          <w:szCs w:val="28"/>
        </w:rPr>
      </w:pPr>
    </w:p>
    <w:p>
      <w:pPr>
        <w:widowControl/>
        <w:rPr>
          <w:rFonts w:ascii="宋体" w:hAnsi="宋体" w:cs="宋体"/>
          <w:color w:val="auto"/>
          <w:kern w:val="0"/>
          <w:sz w:val="28"/>
          <w:szCs w:val="28"/>
        </w:rPr>
      </w:pPr>
    </w:p>
    <w:p>
      <w:pPr>
        <w:widowControl/>
        <w:rPr>
          <w:rFonts w:ascii="宋体" w:hAnsi="宋体" w:cs="宋体"/>
          <w:color w:val="auto"/>
          <w:kern w:val="0"/>
          <w:sz w:val="28"/>
          <w:szCs w:val="28"/>
        </w:rPr>
      </w:pPr>
    </w:p>
    <w:p>
      <w:pPr>
        <w:widowControl/>
        <w:rPr>
          <w:rFonts w:ascii="宋体" w:hAnsi="宋体" w:cs="宋体"/>
          <w:color w:val="auto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cs="宋体"/>
          <w:color w:val="auto"/>
          <w:kern w:val="0"/>
          <w:sz w:val="28"/>
          <w:szCs w:val="28"/>
        </w:rPr>
      </w:pPr>
      <w:r>
        <w:rPr>
          <w:rFonts w:ascii="宋体" w:hAnsi="宋体" w:cs="宋体"/>
          <w:color w:val="auto"/>
          <w:kern w:val="0"/>
          <w:sz w:val="28"/>
          <w:szCs w:val="28"/>
        </w:rPr>
        <w:br w:type="page"/>
      </w:r>
    </w:p>
    <w:p>
      <w:pPr>
        <w:pStyle w:val="4"/>
        <w:spacing w:before="0" w:after="0" w:line="240" w:lineRule="auto"/>
        <w:rPr>
          <w:rFonts w:ascii="宋体" w:hAnsi="宋体" w:cs="宋体"/>
          <w:color w:val="auto"/>
          <w:kern w:val="0"/>
          <w:sz w:val="28"/>
          <w:szCs w:val="28"/>
        </w:rPr>
      </w:pPr>
      <w:bookmarkStart w:id="0" w:name="_Toc15340"/>
      <w:bookmarkStart w:id="1" w:name="_Toc30723"/>
      <w:bookmarkStart w:id="2" w:name="_Toc16546"/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t>一、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lang w:eastAsia="zh-CN"/>
        </w:rPr>
        <w:t>2026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t>年北京市西城区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lang w:eastAsia="zh-CN"/>
        </w:rPr>
        <w:t>公共阅读空间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t>考评申报承诺书</w:t>
      </w:r>
      <w:bookmarkEnd w:id="0"/>
      <w:bookmarkEnd w:id="1"/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begin"/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 XE "</w:instrText>
      </w:r>
      <w:r>
        <w:rPr>
          <w:color w:val="auto"/>
        </w:rPr>
        <w:instrText xml:space="preserve">一、2023年北京市西城区阅读空间考评申报承诺书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" 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end"/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begin"/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 XE "</w:instrText>
      </w:r>
      <w:r>
        <w:rPr>
          <w:color w:val="auto"/>
        </w:rPr>
        <w:instrText xml:space="preserve">一、2023年北京市西城区阅读空间考评申报承诺书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" 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end"/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begin"/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 XE "</w:instrText>
      </w:r>
      <w:r>
        <w:rPr>
          <w:color w:val="auto"/>
        </w:rPr>
        <w:instrText xml:space="preserve">一、2023年北京市西城区阅读空间考评申报承诺书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" 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end"/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begin"/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 XE "</w:instrText>
      </w:r>
      <w:r>
        <w:rPr>
          <w:color w:val="auto"/>
        </w:rPr>
        <w:instrText xml:space="preserve">一、2023年北京市西城区阅读空间考评申报承诺书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instrText xml:space="preserve">" </w:instrTex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fldChar w:fldCharType="end"/>
      </w:r>
      <w:bookmarkEnd w:id="2"/>
    </w:p>
    <w:p>
      <w:pPr>
        <w:jc w:val="left"/>
        <w:rPr>
          <w:rFonts w:ascii="华文中宋" w:hAnsi="华文中宋" w:eastAsia="华文中宋"/>
          <w:bCs/>
          <w:color w:val="auto"/>
          <w:sz w:val="32"/>
          <w:szCs w:val="32"/>
        </w:rPr>
      </w:pPr>
    </w:p>
    <w:p>
      <w:pPr>
        <w:jc w:val="center"/>
        <w:outlineLvl w:val="9"/>
        <w:rPr>
          <w:rFonts w:ascii="华文中宋" w:hAnsi="华文中宋" w:eastAsia="华文中宋"/>
          <w:bCs/>
          <w:color w:val="auto"/>
          <w:sz w:val="32"/>
          <w:szCs w:val="32"/>
        </w:rPr>
      </w:pPr>
      <w:r>
        <w:rPr>
          <w:rFonts w:hint="eastAsia" w:ascii="华文中宋" w:hAnsi="华文中宋" w:eastAsia="华文中宋"/>
          <w:bCs/>
          <w:color w:val="auto"/>
          <w:sz w:val="32"/>
          <w:szCs w:val="32"/>
          <w:lang w:eastAsia="zh-CN"/>
        </w:rPr>
        <w:t>2026</w:t>
      </w:r>
      <w:r>
        <w:rPr>
          <w:rFonts w:hint="eastAsia" w:ascii="华文中宋" w:hAnsi="华文中宋" w:eastAsia="华文中宋"/>
          <w:bCs/>
          <w:color w:val="auto"/>
          <w:sz w:val="32"/>
          <w:szCs w:val="32"/>
        </w:rPr>
        <w:t>年北京市西城区</w:t>
      </w:r>
      <w:r>
        <w:rPr>
          <w:rFonts w:hint="eastAsia" w:ascii="华文中宋" w:hAnsi="华文中宋" w:eastAsia="华文中宋"/>
          <w:bCs/>
          <w:color w:val="auto"/>
          <w:sz w:val="32"/>
          <w:szCs w:val="32"/>
          <w:lang w:eastAsia="zh-CN"/>
        </w:rPr>
        <w:t>公共阅读空间</w:t>
      </w:r>
      <w:r>
        <w:rPr>
          <w:rFonts w:hint="eastAsia" w:ascii="华文中宋" w:hAnsi="华文中宋" w:eastAsia="华文中宋"/>
          <w:bCs/>
          <w:color w:val="auto"/>
          <w:sz w:val="32"/>
          <w:szCs w:val="32"/>
        </w:rPr>
        <w:t>考评申报承诺书</w:t>
      </w:r>
    </w:p>
    <w:p>
      <w:pPr>
        <w:jc w:val="left"/>
        <w:rPr>
          <w:rFonts w:cs="Calibr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textAlignment w:val="auto"/>
        <w:rPr>
          <w:rFonts w:hint="eastAsia" w:ascii="仿宋" w:hAnsi="仿宋" w:eastAsia="仿宋" w:cs="Calibri"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Calibri"/>
          <w:color w:val="auto"/>
          <w:sz w:val="30"/>
          <w:szCs w:val="30"/>
        </w:rPr>
        <w:t>＿＿＿＿＿＿＿＿＿＿＿＿＿＿单位（公司）郑重承诺</w:t>
      </w:r>
      <w:r>
        <w:rPr>
          <w:rFonts w:hint="eastAsia" w:ascii="仿宋" w:hAnsi="仿宋" w:eastAsia="仿宋" w:cs="Calibri"/>
          <w:color w:val="auto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我单位自愿申报2026年北京市西城区公共阅读空间考评项目，并郑重承诺如下：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1.有健全的财务制度和独立核算的会计机构，经营状况良好；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2.三年内不存在重大违法、违规行为；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3.三年内不存在重大不良信用记录；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4.考评期内不存在经营异常的情况；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5.公共阅读空间成立及运营时间在2026年5月1日前，因特殊原因停止运营未超过两个月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color="auto" w:fill="FFFFFF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6.考评期内未发生任何安全事故；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7.填报的信息均真实、准确、合法，申报材料不存在不符合事实或弄虚作假的情况；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8.组织举办的文化活动内容积极向上，严格遵守法律法规及相关管理规定，坚决守住意识形态安全底线；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00" w:firstLineChars="200"/>
        <w:textAlignment w:val="auto"/>
        <w:rPr>
          <w:rFonts w:ascii="仿宋" w:hAnsi="仿宋" w:eastAsia="仿宋" w:cs="Calibri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以上如有不实之处，自愿承担相应的法律责任及一切不良后果。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600" w:firstLineChars="200"/>
        <w:textAlignment w:val="auto"/>
        <w:rPr>
          <w:rFonts w:ascii="仿宋" w:hAnsi="仿宋" w:eastAsia="仿宋" w:cs="Calibri"/>
          <w:color w:val="auto"/>
          <w:sz w:val="30"/>
          <w:szCs w:val="30"/>
        </w:rPr>
      </w:pPr>
      <w:r>
        <w:rPr>
          <w:rFonts w:hint="eastAsia" w:ascii="仿宋" w:hAnsi="仿宋" w:eastAsia="仿宋" w:cs="Calibri"/>
          <w:color w:val="auto"/>
          <w:sz w:val="30"/>
          <w:szCs w:val="30"/>
        </w:rPr>
        <w:t>特此承诺！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420"/>
        <w:jc w:val="center"/>
        <w:textAlignment w:val="auto"/>
        <w:rPr>
          <w:rFonts w:ascii="仿宋" w:hAnsi="仿宋" w:eastAsia="仿宋" w:cs="Calibri"/>
          <w:color w:val="auto"/>
          <w:sz w:val="30"/>
          <w:szCs w:val="30"/>
        </w:rPr>
      </w:pPr>
      <w:r>
        <w:rPr>
          <w:rFonts w:hint="eastAsia" w:ascii="仿宋" w:hAnsi="仿宋" w:eastAsia="仿宋" w:cs="Calibri"/>
          <w:color w:val="auto"/>
          <w:sz w:val="30"/>
          <w:szCs w:val="30"/>
        </w:rPr>
        <w:t xml:space="preserve">                  (单位公章)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420"/>
        <w:jc w:val="center"/>
        <w:textAlignment w:val="auto"/>
        <w:rPr>
          <w:rFonts w:hint="eastAsia" w:ascii="仿宋" w:hAnsi="仿宋" w:eastAsia="仿宋" w:cs="Calibri"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Calibri"/>
          <w:color w:val="auto"/>
          <w:sz w:val="30"/>
          <w:szCs w:val="30"/>
        </w:rPr>
        <w:t xml:space="preserve">                 法定代表人签字</w:t>
      </w:r>
      <w:r>
        <w:rPr>
          <w:rFonts w:hint="eastAsia" w:ascii="仿宋" w:hAnsi="仿宋" w:eastAsia="仿宋" w:cs="Calibri"/>
          <w:color w:val="auto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420"/>
        <w:jc w:val="center"/>
        <w:textAlignment w:val="auto"/>
        <w:rPr>
          <w:rFonts w:ascii="仿宋" w:hAnsi="仿宋" w:eastAsia="仿宋" w:cs="Calibri"/>
          <w:color w:val="auto"/>
          <w:sz w:val="30"/>
          <w:szCs w:val="30"/>
        </w:rPr>
      </w:pPr>
      <w:r>
        <w:rPr>
          <w:rFonts w:hint="eastAsia" w:ascii="仿宋" w:hAnsi="仿宋" w:eastAsia="仿宋" w:cs="Calibri"/>
          <w:color w:val="auto"/>
          <w:sz w:val="30"/>
          <w:szCs w:val="30"/>
        </w:rPr>
        <w:t xml:space="preserve">                  </w:t>
      </w:r>
      <w:r>
        <w:rPr>
          <w:rFonts w:hint="eastAsia" w:ascii="仿宋" w:hAnsi="仿宋" w:eastAsia="仿宋" w:cs="Calibri"/>
          <w:color w:val="auto"/>
          <w:sz w:val="30"/>
          <w:szCs w:val="30"/>
          <w:lang w:eastAsia="zh-CN"/>
        </w:rPr>
        <w:t>2026</w:t>
      </w:r>
      <w:r>
        <w:rPr>
          <w:rFonts w:hint="eastAsia" w:ascii="仿宋" w:hAnsi="仿宋" w:eastAsia="仿宋" w:cs="Calibri"/>
          <w:color w:val="auto"/>
          <w:sz w:val="30"/>
          <w:szCs w:val="30"/>
        </w:rPr>
        <w:t>年  月  日</w:t>
      </w:r>
    </w:p>
    <w:p>
      <w:pPr>
        <w:pStyle w:val="4"/>
        <w:spacing w:before="0" w:after="0" w:line="240" w:lineRule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</w:pPr>
      <w:bookmarkStart w:id="3" w:name="_Toc11271"/>
      <w:bookmarkStart w:id="4" w:name="_Toc30815"/>
      <w:bookmarkStart w:id="5" w:name="_Toc13975"/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t>二、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lang w:eastAsia="zh-CN"/>
        </w:rPr>
        <w:t>2026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t>年北京市西城区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lang w:eastAsia="zh-CN"/>
        </w:rPr>
        <w:t>公共阅读空间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</w:rPr>
        <w:t>考评申报</w:t>
      </w:r>
      <w:bookmarkEnd w:id="3"/>
      <w:bookmarkEnd w:id="4"/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表</w:t>
      </w:r>
      <w:bookmarkEnd w:id="5"/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kern w:val="0"/>
          <w:sz w:val="36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36"/>
          <w:szCs w:val="32"/>
          <w:lang w:eastAsia="zh-CN"/>
        </w:rPr>
        <w:t>2026</w:t>
      </w:r>
      <w:r>
        <w:rPr>
          <w:rFonts w:ascii="宋体" w:hAnsi="宋体" w:cs="宋体"/>
          <w:b/>
          <w:bCs/>
          <w:color w:val="auto"/>
          <w:kern w:val="0"/>
          <w:sz w:val="36"/>
          <w:szCs w:val="32"/>
        </w:rPr>
        <w:t>年</w:t>
      </w:r>
      <w:r>
        <w:rPr>
          <w:rFonts w:hint="eastAsia" w:ascii="宋体" w:hAnsi="宋体" w:cs="宋体"/>
          <w:b/>
          <w:color w:val="auto"/>
          <w:kern w:val="0"/>
          <w:sz w:val="36"/>
          <w:szCs w:val="32"/>
        </w:rPr>
        <w:t>北京市西城区</w:t>
      </w:r>
      <w:r>
        <w:rPr>
          <w:rFonts w:hint="eastAsia" w:ascii="宋体" w:hAnsi="宋体" w:cs="宋体"/>
          <w:b/>
          <w:color w:val="auto"/>
          <w:kern w:val="0"/>
          <w:sz w:val="36"/>
          <w:szCs w:val="32"/>
          <w:lang w:eastAsia="zh-CN"/>
        </w:rPr>
        <w:t>公共阅读空间</w:t>
      </w:r>
      <w:r>
        <w:rPr>
          <w:rFonts w:hint="eastAsia" w:ascii="宋体" w:hAnsi="宋体" w:cs="宋体"/>
          <w:b/>
          <w:color w:val="auto"/>
          <w:kern w:val="0"/>
          <w:sz w:val="36"/>
          <w:szCs w:val="32"/>
        </w:rPr>
        <w:t>考评申报</w:t>
      </w:r>
      <w:r>
        <w:rPr>
          <w:rFonts w:hint="eastAsia" w:ascii="宋体" w:hAnsi="宋体" w:cs="宋体"/>
          <w:b/>
          <w:color w:val="auto"/>
          <w:kern w:val="0"/>
          <w:sz w:val="36"/>
          <w:szCs w:val="32"/>
          <w:lang w:val="en-US" w:eastAsia="zh-CN"/>
        </w:rPr>
        <w:t>表</w:t>
      </w: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单位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val="en-US" w:eastAsia="zh-CN"/>
        </w:rPr>
        <w:t>名称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eastAsia="zh-CN"/>
        </w:rPr>
        <w:t>公共阅读空间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lang w:val="en-US" w:eastAsia="zh-CN"/>
        </w:rPr>
        <w:t>名称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主要负责人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项目联系人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2"/>
          <w:szCs w:val="32"/>
          <w:u w:val="single"/>
        </w:rPr>
      </w:pPr>
      <w:r>
        <w:rPr>
          <w:rFonts w:ascii="宋体" w:hAnsi="宋体" w:cs="宋体"/>
          <w:b/>
          <w:color w:val="auto"/>
          <w:kern w:val="0"/>
          <w:sz w:val="32"/>
          <w:szCs w:val="32"/>
        </w:rPr>
        <w:t>联系电话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2"/>
          <w:szCs w:val="32"/>
        </w:rPr>
      </w:pPr>
      <w:r>
        <w:rPr>
          <w:rFonts w:ascii="宋体" w:hAnsi="宋体" w:cs="宋体"/>
          <w:b/>
          <w:color w:val="auto"/>
          <w:kern w:val="0"/>
          <w:sz w:val="32"/>
          <w:szCs w:val="32"/>
        </w:rPr>
        <w:t>电子邮箱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空间地址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       </w:t>
      </w:r>
    </w:p>
    <w:p>
      <w:pPr>
        <w:spacing w:line="360" w:lineRule="auto"/>
        <w:ind w:firstLine="643" w:firstLineChars="200"/>
        <w:jc w:val="left"/>
        <w:rPr>
          <w:rFonts w:ascii="宋体" w:hAnsi="宋体" w:cs="宋体"/>
          <w:b/>
          <w:color w:val="auto"/>
          <w:kern w:val="0"/>
          <w:sz w:val="36"/>
          <w:szCs w:val="32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</w:rPr>
        <w:t>申报日期</w:t>
      </w:r>
      <w:r>
        <w:rPr>
          <w:rFonts w:hint="eastAsia" w:ascii="宋体" w:hAnsi="宋体" w:cs="宋体"/>
          <w:b/>
          <w:color w:val="auto"/>
          <w:kern w:val="0"/>
          <w:sz w:val="32"/>
          <w:szCs w:val="32"/>
          <w:u w:val="single"/>
        </w:rPr>
        <w:t xml:space="preserve">                                 </w:t>
      </w: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spacing w:line="360" w:lineRule="auto"/>
        <w:jc w:val="center"/>
        <w:rPr>
          <w:rFonts w:ascii="宋体" w:hAnsi="宋体" w:cs="宋体"/>
          <w:b/>
          <w:color w:val="auto"/>
          <w:kern w:val="0"/>
          <w:sz w:val="36"/>
          <w:szCs w:val="32"/>
        </w:rPr>
      </w:pPr>
    </w:p>
    <w:p>
      <w:pPr>
        <w:widowControl/>
        <w:spacing w:line="360" w:lineRule="auto"/>
        <w:jc w:val="left"/>
        <w:rPr>
          <w:rFonts w:ascii="宋体" w:hAnsi="宋体"/>
          <w:color w:val="auto"/>
        </w:rPr>
      </w:pPr>
    </w:p>
    <w:p>
      <w:pPr>
        <w:widowControl/>
        <w:spacing w:line="360" w:lineRule="auto"/>
        <w:jc w:val="center"/>
        <w:rPr>
          <w:rFonts w:ascii="宋体" w:hAnsi="宋体"/>
          <w:b/>
          <w:bCs/>
          <w:color w:val="auto"/>
          <w:sz w:val="32"/>
        </w:rPr>
      </w:pPr>
      <w:r>
        <w:rPr>
          <w:rFonts w:hint="eastAsia" w:ascii="宋体" w:hAnsi="宋体"/>
          <w:b/>
          <w:bCs/>
          <w:color w:val="auto"/>
          <w:sz w:val="32"/>
        </w:rPr>
        <w:t>填 写 要 求</w:t>
      </w:r>
    </w:p>
    <w:p>
      <w:pPr>
        <w:spacing w:line="360" w:lineRule="auto"/>
        <w:ind w:firstLine="539"/>
        <w:jc w:val="left"/>
        <w:rPr>
          <w:rFonts w:ascii="宋体" w:hAnsi="宋体"/>
          <w:color w:val="auto"/>
          <w:sz w:val="28"/>
        </w:rPr>
      </w:pPr>
    </w:p>
    <w:p>
      <w:pPr>
        <w:numPr>
          <w:ilvl w:val="0"/>
          <w:numId w:val="2"/>
        </w:numPr>
        <w:spacing w:line="560" w:lineRule="exact"/>
        <w:ind w:left="72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color w:val="auto"/>
          <w:sz w:val="28"/>
          <w:lang w:val="en-US" w:eastAsia="zh-CN"/>
        </w:rPr>
        <w:t>申报材料</w:t>
      </w:r>
      <w:r>
        <w:rPr>
          <w:rFonts w:hint="eastAsia" w:ascii="宋体" w:hAnsi="宋体"/>
          <w:color w:val="auto"/>
          <w:sz w:val="28"/>
        </w:rPr>
        <w:t>加盖申报单位公章</w:t>
      </w:r>
      <w:r>
        <w:rPr>
          <w:rFonts w:hint="eastAsia" w:ascii="宋体" w:hAnsi="宋体"/>
          <w:color w:val="auto"/>
          <w:sz w:val="28"/>
          <w:lang w:val="en-US" w:eastAsia="zh-CN"/>
        </w:rPr>
        <w:t>及骑缝章</w:t>
      </w:r>
      <w:r>
        <w:rPr>
          <w:rFonts w:hint="eastAsia" w:ascii="宋体" w:hAnsi="宋体"/>
          <w:color w:val="auto"/>
          <w:sz w:val="28"/>
        </w:rPr>
        <w:t>。</w:t>
      </w:r>
    </w:p>
    <w:p>
      <w:pPr>
        <w:numPr>
          <w:ilvl w:val="0"/>
          <w:numId w:val="2"/>
        </w:numPr>
        <w:spacing w:line="560" w:lineRule="exact"/>
        <w:ind w:left="72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color w:val="auto"/>
          <w:sz w:val="28"/>
        </w:rPr>
        <w:t>涉及</w:t>
      </w:r>
      <w:r>
        <w:rPr>
          <w:rFonts w:ascii="宋体" w:hAnsi="宋体"/>
          <w:color w:val="auto"/>
          <w:sz w:val="28"/>
        </w:rPr>
        <w:t>名称、姓名一律使用全称。</w:t>
      </w:r>
    </w:p>
    <w:p>
      <w:pPr>
        <w:numPr>
          <w:ilvl w:val="0"/>
          <w:numId w:val="2"/>
        </w:numPr>
        <w:spacing w:line="560" w:lineRule="exact"/>
        <w:ind w:left="72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color w:val="auto"/>
          <w:sz w:val="28"/>
        </w:rPr>
        <w:t>内容一律以word文档格式宋体填写。</w:t>
      </w:r>
    </w:p>
    <w:p>
      <w:pPr>
        <w:numPr>
          <w:ilvl w:val="0"/>
          <w:numId w:val="2"/>
        </w:numPr>
        <w:spacing w:line="560" w:lineRule="exact"/>
        <w:ind w:left="72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color w:val="auto"/>
          <w:sz w:val="28"/>
          <w:lang w:eastAsia="zh-CN"/>
        </w:rPr>
        <w:t>公共阅读空间</w:t>
      </w:r>
      <w:r>
        <w:rPr>
          <w:rFonts w:hint="eastAsia" w:ascii="宋体" w:hAnsi="宋体"/>
          <w:color w:val="auto"/>
          <w:sz w:val="28"/>
        </w:rPr>
        <w:t>考评</w:t>
      </w:r>
      <w:r>
        <w:rPr>
          <w:rFonts w:ascii="宋体" w:hAnsi="宋体"/>
          <w:color w:val="auto"/>
          <w:sz w:val="28"/>
        </w:rPr>
        <w:t>指标统计时间为</w:t>
      </w:r>
      <w:r>
        <w:rPr>
          <w:rFonts w:hint="eastAsia" w:ascii="宋体" w:hAnsi="宋体"/>
          <w:color w:val="auto"/>
          <w:sz w:val="28"/>
          <w:lang w:eastAsia="zh-CN"/>
        </w:rPr>
        <w:t>：</w:t>
      </w:r>
      <w:r>
        <w:rPr>
          <w:rFonts w:ascii="宋体" w:hAnsi="宋体"/>
          <w:color w:val="auto"/>
          <w:sz w:val="28"/>
        </w:rPr>
        <w:t>202</w:t>
      </w:r>
      <w:r>
        <w:rPr>
          <w:rFonts w:hint="eastAsia" w:ascii="宋体" w:hAnsi="宋体"/>
          <w:color w:val="auto"/>
          <w:sz w:val="28"/>
          <w:lang w:val="en-US" w:eastAsia="zh-CN"/>
        </w:rPr>
        <w:t>5</w:t>
      </w:r>
      <w:r>
        <w:rPr>
          <w:rFonts w:ascii="宋体" w:hAnsi="宋体"/>
          <w:color w:val="auto"/>
          <w:sz w:val="28"/>
        </w:rPr>
        <w:t>年</w:t>
      </w:r>
      <w:r>
        <w:rPr>
          <w:rFonts w:hint="eastAsia" w:ascii="宋体" w:hAnsi="宋体"/>
          <w:color w:val="auto"/>
          <w:sz w:val="28"/>
        </w:rPr>
        <w:t>1</w:t>
      </w:r>
      <w:r>
        <w:rPr>
          <w:rFonts w:ascii="宋体" w:hAnsi="宋体"/>
          <w:color w:val="auto"/>
          <w:sz w:val="28"/>
        </w:rPr>
        <w:t>1月</w:t>
      </w:r>
      <w:r>
        <w:rPr>
          <w:rFonts w:hint="eastAsia" w:ascii="宋体" w:hAnsi="宋体"/>
          <w:color w:val="auto"/>
          <w:sz w:val="28"/>
        </w:rPr>
        <w:t>1</w:t>
      </w:r>
      <w:r>
        <w:rPr>
          <w:rFonts w:ascii="宋体" w:hAnsi="宋体"/>
          <w:color w:val="auto"/>
          <w:sz w:val="28"/>
        </w:rPr>
        <w:t>日至</w:t>
      </w:r>
      <w:r>
        <w:rPr>
          <w:rFonts w:hint="eastAsia" w:ascii="宋体" w:hAnsi="宋体"/>
          <w:color w:val="auto"/>
          <w:sz w:val="28"/>
          <w:lang w:eastAsia="zh-CN"/>
        </w:rPr>
        <w:t>2026</w:t>
      </w:r>
      <w:r>
        <w:rPr>
          <w:rFonts w:ascii="宋体" w:hAnsi="宋体"/>
          <w:color w:val="auto"/>
          <w:sz w:val="28"/>
        </w:rPr>
        <w:t>年</w:t>
      </w:r>
      <w:r>
        <w:rPr>
          <w:rFonts w:hint="eastAsia" w:ascii="宋体" w:hAnsi="宋体"/>
          <w:color w:val="auto"/>
          <w:sz w:val="28"/>
        </w:rPr>
        <w:t>10</w:t>
      </w:r>
      <w:r>
        <w:rPr>
          <w:rFonts w:ascii="宋体" w:hAnsi="宋体"/>
          <w:color w:val="auto"/>
          <w:sz w:val="28"/>
        </w:rPr>
        <w:t>月3</w:t>
      </w:r>
      <w:r>
        <w:rPr>
          <w:rFonts w:hint="eastAsia" w:ascii="宋体" w:hAnsi="宋体"/>
          <w:color w:val="auto"/>
          <w:sz w:val="28"/>
        </w:rPr>
        <w:t>1</w:t>
      </w:r>
      <w:r>
        <w:rPr>
          <w:rFonts w:ascii="宋体" w:hAnsi="宋体"/>
          <w:color w:val="auto"/>
          <w:sz w:val="28"/>
        </w:rPr>
        <w:t>日。</w:t>
      </w:r>
    </w:p>
    <w:p>
      <w:pPr>
        <w:numPr>
          <w:ilvl w:val="0"/>
          <w:numId w:val="2"/>
        </w:numPr>
        <w:spacing w:line="560" w:lineRule="exact"/>
        <w:ind w:left="72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color w:val="auto"/>
          <w:sz w:val="28"/>
        </w:rPr>
        <w:t>本表栏目未涵盖或与考核指标体系规定相悖的内容，均按考核指标体系规定执行，需要说明的</w:t>
      </w:r>
      <w:r>
        <w:rPr>
          <w:rFonts w:hint="eastAsia" w:ascii="宋体" w:hAnsi="宋体"/>
          <w:color w:val="auto"/>
          <w:sz w:val="28"/>
          <w:lang w:eastAsia="zh-CN"/>
        </w:rPr>
        <w:t>，</w:t>
      </w:r>
      <w:r>
        <w:rPr>
          <w:rFonts w:hint="eastAsia" w:ascii="宋体" w:hAnsi="宋体"/>
          <w:color w:val="auto"/>
          <w:sz w:val="28"/>
        </w:rPr>
        <w:t>请另附纸说明。</w:t>
      </w:r>
    </w:p>
    <w:p>
      <w:pPr>
        <w:numPr>
          <w:ilvl w:val="0"/>
          <w:numId w:val="2"/>
        </w:numPr>
        <w:spacing w:line="560" w:lineRule="exact"/>
        <w:ind w:left="720"/>
        <w:rPr>
          <w:rFonts w:hint="default" w:ascii="Calibri" w:hAnsi="Calibri" w:cs="Calibri"/>
          <w:color w:val="auto"/>
          <w:sz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请单独提供以下电子文件：</w:t>
      </w:r>
    </w:p>
    <w:p>
      <w:pPr>
        <w:numPr>
          <w:ilvl w:val="0"/>
          <w:numId w:val="0"/>
        </w:numPr>
        <w:spacing w:line="560" w:lineRule="exact"/>
        <w:ind w:firstLine="840" w:firstLineChars="300"/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  <w:t>1.公共阅读空间文字简介（word）及视频简介（视频要求：2K分辨率 log 模式，时长不少于1分钟，干净版本成品，不带水印文字包装，建议选用原始素材）；</w:t>
      </w:r>
    </w:p>
    <w:p>
      <w:pPr>
        <w:numPr>
          <w:ilvl w:val="0"/>
          <w:numId w:val="0"/>
        </w:numPr>
        <w:spacing w:line="560" w:lineRule="exact"/>
        <w:ind w:leftChars="0" w:firstLine="840" w:firstLineChars="300"/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  <w:t>2.精选公共阅读空间形象照片5张，活动照片10张（≧2M）；</w:t>
      </w:r>
    </w:p>
    <w:p>
      <w:pPr>
        <w:numPr>
          <w:ilvl w:val="0"/>
          <w:numId w:val="0"/>
        </w:numPr>
        <w:spacing w:line="560" w:lineRule="exact"/>
        <w:ind w:firstLine="840" w:firstLineChars="300"/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  <w:t>3.在架可供阅读纸质图书书目（excel）；</w:t>
      </w:r>
    </w:p>
    <w:p>
      <w:pPr>
        <w:numPr>
          <w:ilvl w:val="0"/>
          <w:numId w:val="0"/>
        </w:numPr>
        <w:spacing w:line="560" w:lineRule="exact"/>
        <w:ind w:leftChars="0" w:firstLine="840" w:firstLineChars="300"/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  <w:t>4.考评期内更新纸质图书书目（excel）；</w:t>
      </w:r>
    </w:p>
    <w:p>
      <w:pPr>
        <w:numPr>
          <w:ilvl w:val="0"/>
          <w:numId w:val="0"/>
        </w:numPr>
        <w:spacing w:line="560" w:lineRule="exact"/>
        <w:ind w:firstLine="840" w:firstLineChars="300"/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  <w:t>5.考评期内公益阅读推广活动电子版档案（压缩文件）：签到表（可拍照）、活动照片、视频、文字记录、媒体宣传截图或纸媒扫描图等支撑材料；</w:t>
      </w:r>
    </w:p>
    <w:p>
      <w:pPr>
        <w:numPr>
          <w:ilvl w:val="0"/>
          <w:numId w:val="0"/>
        </w:numPr>
        <w:spacing w:line="560" w:lineRule="exact"/>
        <w:ind w:firstLine="840" w:firstLineChars="300"/>
        <w:rPr>
          <w:rFonts w:hint="default" w:asciiTheme="majorEastAsia" w:hAnsiTheme="majorEastAsia" w:eastAsiaTheme="majorEastAsia" w:cstheme="majorEastAsia"/>
          <w:color w:val="auto"/>
          <w:sz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lang w:val="en-US" w:eastAsia="zh-CN"/>
        </w:rPr>
        <w:t>6.申报单位2025年度财务资料（包括第三方出具的审计报告、本单位年报，财务部门出具的资产负债表、现金流量表、利润表等）。</w:t>
      </w:r>
    </w:p>
    <w:p>
      <w:pPr>
        <w:numPr>
          <w:ilvl w:val="0"/>
          <w:numId w:val="0"/>
        </w:numPr>
        <w:spacing w:line="560" w:lineRule="exact"/>
        <w:ind w:leftChars="0"/>
        <w:rPr>
          <w:rFonts w:ascii="宋体" w:hAnsi="宋体"/>
          <w:color w:val="auto"/>
          <w:sz w:val="28"/>
        </w:rPr>
      </w:pPr>
    </w:p>
    <w:p>
      <w:pPr>
        <w:numPr>
          <w:ilvl w:val="0"/>
          <w:numId w:val="0"/>
        </w:numPr>
        <w:spacing w:line="560" w:lineRule="exact"/>
        <w:ind w:leftChars="0"/>
        <w:rPr>
          <w:rFonts w:ascii="宋体" w:hAnsi="宋体"/>
          <w:color w:val="auto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2"/>
        <w:tblW w:w="9071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6"/>
        <w:gridCol w:w="1884"/>
        <w:gridCol w:w="857"/>
        <w:gridCol w:w="1586"/>
        <w:gridCol w:w="130"/>
        <w:gridCol w:w="2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907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  <w:lang w:eastAsia="zh-CN"/>
              </w:rPr>
              <w:t>公共阅读空间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  <w:lang w:val="en-US" w:eastAsia="zh-CN"/>
              </w:rPr>
              <w:t>基本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2356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名称</w:t>
            </w:r>
          </w:p>
        </w:tc>
        <w:tc>
          <w:tcPr>
            <w:tcW w:w="1884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2443" w:type="dxa"/>
            <w:gridSpan w:val="2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成立时间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  <w:szCs w:val="21"/>
              </w:rPr>
              <w:t xml:space="preserve">    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356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是否有图书销售</w:t>
            </w:r>
          </w:p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（出版物销售许可证）</w:t>
            </w:r>
          </w:p>
        </w:tc>
        <w:tc>
          <w:tcPr>
            <w:tcW w:w="1884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是□     否□</w:t>
            </w:r>
          </w:p>
        </w:tc>
        <w:tc>
          <w:tcPr>
            <w:tcW w:w="2443" w:type="dxa"/>
            <w:gridSpan w:val="2"/>
            <w:vAlign w:val="center"/>
          </w:tcPr>
          <w:p>
            <w:pPr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出版物销售许可证</w:t>
            </w:r>
          </w:p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</w:rPr>
              <w:t>民办非企业单位登记证书”或“社会团体法人登记证书”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是否年检</w:t>
            </w:r>
          </w:p>
        </w:tc>
        <w:tc>
          <w:tcPr>
            <w:tcW w:w="2388" w:type="dxa"/>
            <w:gridSpan w:val="2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是□    否□</w:t>
            </w:r>
          </w:p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年检时间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56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单位类型</w:t>
            </w:r>
          </w:p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 w:val="16"/>
                <w:szCs w:val="21"/>
              </w:rPr>
              <w:t>（请在申请项目后打√）</w:t>
            </w:r>
          </w:p>
        </w:tc>
        <w:tc>
          <w:tcPr>
            <w:tcW w:w="6715" w:type="dxa"/>
            <w:gridSpan w:val="5"/>
            <w:vAlign w:val="center"/>
          </w:tcPr>
          <w:p>
            <w:pPr>
              <w:widowControl/>
              <w:spacing w:line="420" w:lineRule="exact"/>
              <w:jc w:val="left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</w:rPr>
              <w:t>国有□</w:t>
            </w:r>
            <w:r>
              <w:rPr>
                <w:rFonts w:asciiTheme="minorEastAsia" w:hAnsiTheme="minorEastAsia" w:eastAsiaTheme="minorEastAsia"/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</w:rPr>
              <w:t>民营□</w:t>
            </w:r>
            <w:r>
              <w:rPr>
                <w:rFonts w:asciiTheme="minorEastAsia" w:hAnsiTheme="minorEastAsia" w:eastAsiaTheme="minorEastAsia"/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</w:rPr>
              <w:t xml:space="preserve">民非□ </w:t>
            </w:r>
            <w:r>
              <w:rPr>
                <w:rFonts w:asciiTheme="minorEastAsia" w:hAnsiTheme="minorEastAsia" w:eastAsiaTheme="minorEastAsia"/>
                <w:color w:val="auto"/>
                <w:kern w:val="0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</w:rPr>
              <w:t xml:space="preserve">社团□ </w:t>
            </w:r>
            <w:r>
              <w:rPr>
                <w:rFonts w:asciiTheme="minorEastAsia" w:hAnsiTheme="minorEastAsia" w:eastAsiaTheme="minorEastAsia"/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</w:rPr>
              <w:t>其他□</w:t>
            </w:r>
            <w:r>
              <w:rPr>
                <w:rFonts w:hint="eastAsia" w:ascii="宋体" w:hAnsi="宋体"/>
                <w:color w:val="auto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color w:val="auto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56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场地属性</w:t>
            </w:r>
          </w:p>
        </w:tc>
        <w:tc>
          <w:tcPr>
            <w:tcW w:w="6715" w:type="dxa"/>
            <w:gridSpan w:val="5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政府免费提供□    租赁□    自购□</w:t>
            </w:r>
            <w:r>
              <w:rPr>
                <w:rFonts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</w:rPr>
              <w:t xml:space="preserve">   其他□</w:t>
            </w:r>
            <w:r>
              <w:rPr>
                <w:rFonts w:hint="eastAsia" w:ascii="宋体" w:hAnsi="宋体"/>
                <w:color w:val="auto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color w:val="auto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56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是否参评并通过202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年西城区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公共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阅读空间考评</w:t>
            </w:r>
          </w:p>
        </w:tc>
        <w:tc>
          <w:tcPr>
            <w:tcW w:w="2741" w:type="dxa"/>
            <w:gridSpan w:val="2"/>
            <w:vAlign w:val="center"/>
          </w:tcPr>
          <w:p>
            <w:pPr>
              <w:ind w:left="0" w:leftChars="0" w:firstLine="0" w:firstLineChars="0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是□     否□</w:t>
            </w:r>
          </w:p>
        </w:tc>
        <w:tc>
          <w:tcPr>
            <w:tcW w:w="1716" w:type="dxa"/>
            <w:gridSpan w:val="2"/>
            <w:vAlign w:val="center"/>
          </w:tcPr>
          <w:p>
            <w:pPr>
              <w:ind w:left="0" w:leftChars="0" w:firstLine="0" w:firstLineChars="0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申报单位是否为总分公司</w:t>
            </w:r>
          </w:p>
        </w:tc>
        <w:tc>
          <w:tcPr>
            <w:tcW w:w="2258" w:type="dxa"/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是□   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5" w:hRule="atLeast"/>
          <w:jc w:val="center"/>
        </w:trPr>
        <w:tc>
          <w:tcPr>
            <w:tcW w:w="2356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简介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lang w:val="en-US" w:eastAsia="zh-CN"/>
              </w:rPr>
              <w:t>(需另提交word版原件）</w:t>
            </w:r>
          </w:p>
        </w:tc>
        <w:tc>
          <w:tcPr>
            <w:tcW w:w="6715" w:type="dxa"/>
            <w:gridSpan w:val="5"/>
            <w:vAlign w:val="top"/>
          </w:tcPr>
          <w:p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说明：介绍包括空间面积、藏书量（种/册）、免费坐席数量、服务对象及服务情况（接待人次、活动场次等）；介绍空间特色、品牌阅读活动或创新服务</w:t>
            </w:r>
            <w:r>
              <w:t>等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  <w:lang w:val="en-US" w:eastAsia="zh-CN"/>
              </w:rPr>
              <w:t>限400字以内。</w:t>
            </w:r>
          </w:p>
          <w:p>
            <w:pPr>
              <w:pStyle w:val="2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2356" w:type="dxa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何时何地受何部门奖励或处罚</w:t>
            </w:r>
          </w:p>
        </w:tc>
        <w:tc>
          <w:tcPr>
            <w:tcW w:w="6715" w:type="dxa"/>
            <w:gridSpan w:val="5"/>
            <w:vAlign w:val="center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tbl>
      <w:tblPr>
        <w:tblStyle w:val="12"/>
        <w:tblW w:w="9071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ascii="宋体" w:hAnsi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</w:rPr>
              <w:t>空间整体结构（附照片3-6张）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9" w:hRule="atLeast"/>
          <w:jc w:val="center"/>
        </w:trPr>
        <w:tc>
          <w:tcPr>
            <w:tcW w:w="9071" w:type="dxa"/>
            <w:vAlign w:val="center"/>
          </w:tcPr>
          <w:p>
            <w:pPr>
              <w:spacing w:line="600" w:lineRule="auto"/>
              <w:jc w:val="center"/>
              <w:rPr>
                <w:rFonts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照片</w:t>
            </w:r>
          </w:p>
          <w:p>
            <w:pPr>
              <w:spacing w:line="600" w:lineRule="auto"/>
              <w:jc w:val="center"/>
              <w:rPr>
                <w:rFonts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照片中要展示出空间门头</w:t>
            </w:r>
          </w:p>
          <w:p>
            <w:pPr>
              <w:spacing w:line="600" w:lineRule="auto"/>
              <w:jc w:val="center"/>
              <w:rPr>
                <w:rFonts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清晰  美观  完整</w:t>
            </w:r>
          </w:p>
          <w:p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9" w:hRule="atLeast"/>
          <w:jc w:val="center"/>
        </w:trPr>
        <w:tc>
          <w:tcPr>
            <w:tcW w:w="9071" w:type="dxa"/>
            <w:vAlign w:val="center"/>
          </w:tcPr>
          <w:p>
            <w:pPr>
              <w:spacing w:line="600" w:lineRule="auto"/>
              <w:jc w:val="center"/>
              <w:rPr>
                <w:rFonts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照片</w:t>
            </w:r>
          </w:p>
          <w:p>
            <w:pPr>
              <w:spacing w:line="600" w:lineRule="auto"/>
              <w:jc w:val="center"/>
              <w:rPr>
                <w:rFonts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照片中要展示空间整体特色</w:t>
            </w:r>
          </w:p>
          <w:p>
            <w:pPr>
              <w:spacing w:line="600" w:lineRule="auto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清晰  美观  完整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9" w:hRule="atLeast"/>
          <w:jc w:val="center"/>
        </w:trPr>
        <w:tc>
          <w:tcPr>
            <w:tcW w:w="9071" w:type="dxa"/>
            <w:vAlign w:val="center"/>
          </w:tcPr>
          <w:p>
            <w:pPr>
              <w:spacing w:line="600" w:lineRule="auto"/>
              <w:jc w:val="center"/>
              <w:rPr>
                <w:rFonts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照片</w:t>
            </w:r>
          </w:p>
          <w:p>
            <w:pPr>
              <w:spacing w:line="600" w:lineRule="auto"/>
              <w:jc w:val="center"/>
              <w:rPr>
                <w:rFonts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照片中要展示空间整体特色</w:t>
            </w:r>
          </w:p>
          <w:p>
            <w:pPr>
              <w:spacing w:line="600" w:lineRule="auto"/>
              <w:jc w:val="center"/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4"/>
              </w:rPr>
              <w:t>清晰  美观  完整</w:t>
            </w:r>
          </w:p>
        </w:tc>
      </w:tr>
    </w:tbl>
    <w:p>
      <w:pPr>
        <w:rPr>
          <w:rFonts w:hint="eastAsia" w:eastAsia="宋体"/>
          <w:color w:val="auto"/>
          <w:lang w:val="en-US" w:eastAsia="zh-CN"/>
        </w:rPr>
      </w:pPr>
      <w:r>
        <w:rPr>
          <w:rFonts w:hint="eastAsia"/>
          <w:color w:val="auto"/>
        </w:rPr>
        <w:br w:type="page"/>
      </w:r>
    </w:p>
    <w:tbl>
      <w:tblPr>
        <w:tblStyle w:val="12"/>
        <w:tblW w:w="9071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71" w:type="dxa"/>
            <w:vAlign w:val="top"/>
          </w:tcPr>
          <w:p>
            <w:pPr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ascii="宋体" w:hAnsi="宋体"/>
                <w:color w:val="auto"/>
                <w:kern w:val="0"/>
                <w:szCs w:val="21"/>
              </w:rPr>
              <w:t>资质证明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营业证照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总分公司均需提供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）、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民办非企业单位登记证书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社会团体法人登记证书</w:t>
            </w:r>
          </w:p>
          <w:p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color w:val="auto"/>
              </w:rPr>
              <w:drawing>
                <wp:inline distT="0" distB="0" distL="0" distR="0">
                  <wp:extent cx="3646170" cy="2494915"/>
                  <wp:effectExtent l="0" t="0" r="11430" b="635"/>
                  <wp:docPr id="7" name="图片 7" descr="http://5b0988e595225.cdn.sohucs.com/images/20190306/aa4ade174717468f8dbe8af65dbf6b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http://5b0988e595225.cdn.sohucs.com/images/20190306/aa4ade174717468f8dbe8af65dbf6b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6170" cy="249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6" w:hRule="atLeast"/>
          <w:jc w:val="center"/>
        </w:trPr>
        <w:tc>
          <w:tcPr>
            <w:tcW w:w="9071" w:type="dxa"/>
            <w:vAlign w:val="top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如开展出版物销售，请提供许可</w:t>
            </w:r>
            <w:r>
              <w:rPr>
                <w:rFonts w:ascii="宋体" w:hAnsi="宋体"/>
                <w:color w:val="auto"/>
                <w:kern w:val="0"/>
                <w:szCs w:val="21"/>
              </w:rPr>
              <w:t>证明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出版物经营许可证（如分公司还需提供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出版物发行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分支机构备案证明）及202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年检情况截图</w:t>
            </w:r>
          </w:p>
          <w:p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color w:val="auto"/>
              </w:rPr>
              <w:object>
                <v:shape id="_x0000_i1025" o:spt="75" type="#_x0000_t75" style="height:192.5pt;width:276.5pt;" o:ole="t" filled="f" o:preferrelative="t" stroked="f" coordsize="21600,21600">
                  <v:path/>
                  <v:fill on="f" focussize="0,0"/>
                  <v:stroke on="f" joinstyle="miter"/>
                  <v:imagedata r:id="rId8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071" w:type="dxa"/>
            <w:vAlign w:val="top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ascii="宋体" w:hAnsi="宋体"/>
                <w:color w:val="auto"/>
                <w:kern w:val="0"/>
                <w:szCs w:val="21"/>
              </w:rPr>
              <w:t>资质证明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开户许可证</w:t>
            </w:r>
          </w:p>
          <w:p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drawing>
                <wp:inline distT="0" distB="0" distL="114300" distR="114300">
                  <wp:extent cx="3700145" cy="2546985"/>
                  <wp:effectExtent l="0" t="0" r="14605" b="5715"/>
                  <wp:docPr id="5" name="图片 5" descr="图片1_副本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片1_副本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0145" cy="254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5" w:hRule="atLeast"/>
          <w:jc w:val="center"/>
        </w:trPr>
        <w:tc>
          <w:tcPr>
            <w:tcW w:w="9071" w:type="dxa"/>
            <w:vAlign w:val="top"/>
          </w:tcPr>
          <w:p>
            <w:pPr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运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营场所房屋产权证明、场地租赁合同或使用协议等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能明确产权链关系的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相关材料</w:t>
            </w:r>
          </w:p>
        </w:tc>
      </w:tr>
    </w:tbl>
    <w:p>
      <w:pPr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tbl>
      <w:tblPr>
        <w:tblStyle w:val="12"/>
        <w:tblW w:w="9071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87"/>
        <w:gridCol w:w="602"/>
        <w:gridCol w:w="1436"/>
        <w:gridCol w:w="433"/>
        <w:gridCol w:w="780"/>
        <w:gridCol w:w="625"/>
        <w:gridCol w:w="64"/>
        <w:gridCol w:w="730"/>
        <w:gridCol w:w="362"/>
        <w:gridCol w:w="432"/>
        <w:gridCol w:w="586"/>
        <w:gridCol w:w="794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907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  <w:lang w:eastAsia="zh-CN"/>
              </w:rPr>
              <w:t>公共阅读空间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  <w:lang w:val="en-US" w:eastAsia="zh-CN"/>
              </w:rPr>
              <w:t>负责人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 xml:space="preserve">姓  </w:t>
            </w:r>
            <w:r>
              <w:rPr>
                <w:rFonts w:ascii="宋体" w:hAnsi="宋体" w:cs="黑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cs="黑体"/>
                <w:color w:val="auto"/>
                <w:szCs w:val="21"/>
              </w:rPr>
              <w:t>名</w:t>
            </w: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  <w:tc>
          <w:tcPr>
            <w:tcW w:w="14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性  别</w:t>
            </w:r>
          </w:p>
        </w:tc>
        <w:tc>
          <w:tcPr>
            <w:tcW w:w="1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jc w:val="left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出生年月</w:t>
            </w: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 xml:space="preserve"> </w:t>
            </w:r>
            <w:r>
              <w:rPr>
                <w:rFonts w:ascii="宋体" w:hAnsi="宋体" w:cs="黑体"/>
                <w:color w:val="auto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毕业院校</w:t>
            </w: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hint="eastAsia" w:ascii="宋体" w:hAnsi="宋体" w:eastAsia="宋体" w:cs="黑体"/>
                <w:color w:val="auto"/>
                <w:szCs w:val="21"/>
                <w:lang w:eastAsia="zh-CN"/>
              </w:rPr>
            </w:pPr>
          </w:p>
        </w:tc>
        <w:tc>
          <w:tcPr>
            <w:tcW w:w="14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hint="eastAsia" w:ascii="宋体" w:hAnsi="宋体" w:eastAsia="宋体" w:cs="黑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专业技术职</w:t>
            </w:r>
            <w:r>
              <w:rPr>
                <w:rFonts w:hint="eastAsia" w:ascii="宋体" w:hAnsi="宋体" w:cs="黑体"/>
                <w:color w:val="auto"/>
                <w:szCs w:val="21"/>
                <w:lang w:val="en-US" w:eastAsia="zh-CN"/>
              </w:rPr>
              <w:t>称</w:t>
            </w:r>
          </w:p>
        </w:tc>
        <w:tc>
          <w:tcPr>
            <w:tcW w:w="39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最</w:t>
            </w:r>
            <w:r>
              <w:rPr>
                <w:rFonts w:hint="eastAsia" w:ascii="宋体" w:hAnsi="宋体" w:cs="黑体"/>
                <w:color w:val="auto"/>
                <w:szCs w:val="21"/>
                <w:lang w:val="en-US" w:eastAsia="zh-CN"/>
              </w:rPr>
              <w:t>高</w:t>
            </w:r>
            <w:r>
              <w:rPr>
                <w:rFonts w:hint="eastAsia" w:ascii="宋体" w:hAnsi="宋体" w:cs="黑体"/>
                <w:color w:val="auto"/>
                <w:szCs w:val="21"/>
              </w:rPr>
              <w:t>学历</w:t>
            </w: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  <w:tc>
          <w:tcPr>
            <w:tcW w:w="14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联系手机</w:t>
            </w:r>
          </w:p>
        </w:tc>
        <w:tc>
          <w:tcPr>
            <w:tcW w:w="39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微信号、email</w:t>
            </w:r>
          </w:p>
        </w:tc>
        <w:tc>
          <w:tcPr>
            <w:tcW w:w="7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通信地址（邮编）</w:t>
            </w:r>
          </w:p>
        </w:tc>
        <w:tc>
          <w:tcPr>
            <w:tcW w:w="7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工作单位及职务</w:t>
            </w:r>
          </w:p>
        </w:tc>
        <w:tc>
          <w:tcPr>
            <w:tcW w:w="7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社会兼职</w:t>
            </w:r>
          </w:p>
        </w:tc>
        <w:tc>
          <w:tcPr>
            <w:tcW w:w="7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参加行业培训情况</w:t>
            </w:r>
          </w:p>
        </w:tc>
        <w:tc>
          <w:tcPr>
            <w:tcW w:w="7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本行业从业年限及主要经历</w:t>
            </w:r>
          </w:p>
        </w:tc>
        <w:tc>
          <w:tcPr>
            <w:tcW w:w="7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jc w:val="center"/>
        </w:trPr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本行业的主要业绩或获得奖励</w:t>
            </w:r>
          </w:p>
        </w:tc>
        <w:tc>
          <w:tcPr>
            <w:tcW w:w="73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  <w:p>
            <w:pPr>
              <w:ind w:right="-107" w:rightChars="-51"/>
              <w:rPr>
                <w:rFonts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6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atLeast"/>
              <w:ind w:left="113" w:right="-281" w:rightChars="-134" w:firstLine="211" w:firstLineChars="100"/>
              <w:rPr>
                <w:rFonts w:ascii="宋体" w:hAnsi="宋体" w:cs="黑体"/>
                <w:b/>
                <w:color w:val="auto"/>
                <w:szCs w:val="21"/>
              </w:rPr>
            </w:pPr>
            <w:r>
              <w:rPr>
                <w:rFonts w:ascii="宋体" w:hAnsi="宋体" w:cs="黑体"/>
                <w:b/>
                <w:color w:val="auto"/>
                <w:szCs w:val="21"/>
              </w:rPr>
              <w:t>空间负责人</w:t>
            </w:r>
            <w:r>
              <w:rPr>
                <w:rFonts w:hint="eastAsia" w:ascii="宋体" w:hAnsi="宋体" w:cs="黑体"/>
                <w:b/>
                <w:color w:val="auto"/>
                <w:szCs w:val="21"/>
              </w:rPr>
              <w:t>身份证照片</w:t>
            </w:r>
          </w:p>
        </w:tc>
        <w:tc>
          <w:tcPr>
            <w:tcW w:w="40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45" w:lineRule="atLeast"/>
              <w:rPr>
                <w:rFonts w:hint="eastAsia" w:ascii="宋体" w:hAnsi="宋体" w:eastAsia="宋体" w:cs="黑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黑体"/>
                <w:color w:val="auto"/>
                <w:kern w:val="0"/>
                <w:szCs w:val="21"/>
              </w:rPr>
              <w:t>正面</w:t>
            </w:r>
            <w:r>
              <w:rPr>
                <w:rFonts w:hint="eastAsia" w:ascii="宋体" w:hAnsi="宋体" w:cs="黑体"/>
                <w:color w:val="auto"/>
                <w:kern w:val="0"/>
                <w:szCs w:val="21"/>
                <w:lang w:eastAsia="zh-CN"/>
              </w:rPr>
              <w:t>：</w:t>
            </w:r>
          </w:p>
          <w:p>
            <w:pPr>
              <w:widowControl/>
              <w:spacing w:line="345" w:lineRule="atLeast"/>
              <w:rPr>
                <w:rFonts w:ascii="宋体" w:hAnsi="宋体" w:cs="黑体"/>
                <w:color w:val="auto"/>
                <w:kern w:val="0"/>
                <w:szCs w:val="21"/>
              </w:rPr>
            </w:pPr>
          </w:p>
        </w:tc>
        <w:tc>
          <w:tcPr>
            <w:tcW w:w="40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45" w:lineRule="atLeast"/>
              <w:ind w:left="34"/>
              <w:rPr>
                <w:rFonts w:hint="eastAsia" w:ascii="宋体" w:hAnsi="宋体" w:eastAsia="宋体" w:cs="黑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黑体"/>
                <w:color w:val="auto"/>
                <w:kern w:val="0"/>
                <w:szCs w:val="21"/>
              </w:rPr>
              <w:t>背面</w:t>
            </w:r>
            <w:r>
              <w:rPr>
                <w:rFonts w:hint="eastAsia" w:ascii="宋体" w:hAnsi="宋体" w:cs="黑体"/>
                <w:color w:val="auto"/>
                <w:kern w:val="0"/>
                <w:szCs w:val="21"/>
                <w:lang w:eastAsia="zh-CN"/>
              </w:rPr>
              <w:t>：</w:t>
            </w:r>
          </w:p>
          <w:p>
            <w:pPr>
              <w:spacing w:line="345" w:lineRule="atLeast"/>
              <w:ind w:left="34"/>
              <w:rPr>
                <w:rFonts w:ascii="宋体" w:hAnsi="宋体" w:cs="黑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9071" w:type="dxa"/>
            <w:gridSpan w:val="14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/>
                <w:b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  <w:lang w:val="en-US" w:eastAsia="zh-CN"/>
              </w:rPr>
              <w:t>公共阅读空间人员情况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(人数应与2.2中第1项内容保持一致)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32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姓名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岗位及职责</w:t>
            </w:r>
          </w:p>
        </w:tc>
        <w:tc>
          <w:tcPr>
            <w:tcW w:w="1213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学历</w:t>
            </w:r>
          </w:p>
        </w:tc>
        <w:tc>
          <w:tcPr>
            <w:tcW w:w="1419" w:type="dxa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手机号码</w:t>
            </w:r>
          </w:p>
        </w:tc>
        <w:tc>
          <w:tcPr>
            <w:tcW w:w="794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/>
                <w:b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出生</w:t>
            </w:r>
          </w:p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年份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/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毕业院校</w:t>
            </w:r>
          </w:p>
        </w:tc>
        <w:tc>
          <w:tcPr>
            <w:tcW w:w="1095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strike w:val="0"/>
                <w:dstrike w:val="0"/>
                <w:color w:val="auto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132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13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9" w:type="dxa"/>
            <w:gridSpan w:val="3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94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132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13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9" w:type="dxa"/>
            <w:gridSpan w:val="3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94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132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13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9" w:type="dxa"/>
            <w:gridSpan w:val="3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94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132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13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9" w:type="dxa"/>
            <w:gridSpan w:val="3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94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32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13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9" w:type="dxa"/>
            <w:gridSpan w:val="3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94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32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13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9" w:type="dxa"/>
            <w:gridSpan w:val="3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94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276" w:lineRule="auto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</w:tbl>
    <w:p>
      <w:pPr>
        <w:widowControl/>
        <w:numPr>
          <w:ilvl w:val="0"/>
          <w:numId w:val="0"/>
        </w:numPr>
        <w:ind w:leftChars="0"/>
        <w:jc w:val="left"/>
        <w:outlineLvl w:val="0"/>
        <w:rPr>
          <w:rFonts w:hint="eastAsia"/>
          <w:color w:val="auto"/>
          <w:lang w:val="en-US" w:eastAsia="zh-CN"/>
        </w:rPr>
      </w:pPr>
      <w:r>
        <w:rPr>
          <w:rFonts w:ascii="仿宋_GB2312" w:hAnsi="宋体" w:eastAsia="仿宋_GB2312" w:cs="宋体"/>
          <w:b/>
          <w:bCs/>
          <w:color w:val="auto"/>
          <w:kern w:val="0"/>
          <w:sz w:val="32"/>
          <w:szCs w:val="32"/>
        </w:rPr>
        <w:br w:type="page"/>
      </w:r>
      <w:bookmarkStart w:id="6" w:name="_Toc17758"/>
      <w:r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32"/>
          <w:szCs w:val="32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Theme="majorHAnsi" w:hAnsiTheme="majorHAnsi" w:eastAsiaTheme="major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公共阅读空间自评</w:t>
      </w:r>
      <w:bookmarkStart w:id="7" w:name="_Toc681"/>
      <w:r>
        <w:rPr>
          <w:rFonts w:hint="eastAsia" w:asciiTheme="majorHAnsi" w:hAnsiTheme="majorHAnsi" w:eastAsiaTheme="major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报告</w:t>
      </w:r>
      <w:bookmarkEnd w:id="6"/>
    </w:p>
    <w:p>
      <w:pPr>
        <w:pStyle w:val="5"/>
        <w:spacing w:before="0" w:after="0" w:line="240" w:lineRule="auto"/>
        <w:outlineLvl w:val="1"/>
        <w:rPr>
          <w:rFonts w:hint="eastAsia"/>
          <w:color w:val="auto"/>
        </w:rPr>
      </w:pPr>
      <w:bookmarkStart w:id="8" w:name="_Toc15990"/>
      <w:bookmarkStart w:id="9" w:name="_Toc18950"/>
      <w:bookmarkStart w:id="10" w:name="_Toc8966"/>
      <w:r>
        <w:rPr>
          <w:rFonts w:hint="eastAsia"/>
          <w:color w:val="auto"/>
          <w:lang w:val="en-US" w:eastAsia="zh-CN"/>
        </w:rPr>
        <w:t xml:space="preserve">1. </w:t>
      </w:r>
      <w:bookmarkEnd w:id="7"/>
      <w:bookmarkEnd w:id="8"/>
      <w:bookmarkEnd w:id="9"/>
      <w:r>
        <w:rPr>
          <w:rFonts w:hint="eastAsia"/>
          <w:color w:val="auto"/>
        </w:rPr>
        <w:t>空间及设施</w:t>
      </w:r>
      <w:bookmarkEnd w:id="10"/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color w:val="auto"/>
                <w:sz w:val="28"/>
              </w:rPr>
            </w:pPr>
            <w:bookmarkStart w:id="11" w:name="_Toc22128"/>
            <w:bookmarkStart w:id="12" w:name="_Toc31170"/>
            <w:bookmarkStart w:id="13" w:name="_Toc6213"/>
            <w:r>
              <w:rPr>
                <w:rFonts w:hint="eastAsia" w:ascii="宋体" w:hAnsi="宋体"/>
                <w:b/>
                <w:color w:val="auto"/>
              </w:rPr>
              <w:t>1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1</w:t>
            </w:r>
            <w:bookmarkEnd w:id="11"/>
            <w:bookmarkEnd w:id="12"/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免费区域</w:t>
            </w:r>
            <w:bookmarkEnd w:id="1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3"/>
              </w:numPr>
              <w:rPr>
                <w:rFonts w:hint="eastAsia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</w:rPr>
              <w:t>总面积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auto"/>
              </w:rPr>
              <w:t>平方米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（</w:t>
            </w:r>
            <w:r>
              <w:rPr>
                <w:rFonts w:hint="eastAsia" w:ascii="宋体" w:hAnsi="宋体"/>
                <w:color w:val="auto"/>
                <w:lang w:eastAsia="zh-CN"/>
              </w:rPr>
              <w:t>不包含办公区、库房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等）</w:t>
            </w:r>
          </w:p>
          <w:p>
            <w:pPr>
              <w:numPr>
                <w:ilvl w:val="0"/>
                <w:numId w:val="3"/>
              </w:numPr>
              <w:rPr>
                <w:rFonts w:hint="eastAsia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免费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开放区域</w:t>
            </w:r>
            <w:r>
              <w:rPr>
                <w:rFonts w:hint="eastAsia" w:ascii="宋体" w:hAnsi="宋体"/>
                <w:color w:val="auto"/>
                <w:lang w:eastAsia="zh-CN"/>
              </w:rPr>
              <w:t>面积：</w:t>
            </w:r>
            <w:r>
              <w:rPr>
                <w:rFonts w:hint="eastAsia" w:ascii="宋体" w:hAnsi="宋体" w:cs="宋体"/>
                <w:color w:val="auto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auto"/>
                <w:lang w:eastAsia="zh-CN"/>
              </w:rPr>
              <w:t>平方米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（</w:t>
            </w:r>
            <w:r>
              <w:rPr>
                <w:rFonts w:hint="eastAsia" w:ascii="宋体" w:hAnsi="宋体"/>
                <w:color w:val="auto"/>
                <w:lang w:eastAsia="zh-CN"/>
              </w:rPr>
              <w:t>读者可免费进入、免费阅读和免费使用，须常设显著公益标识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）</w:t>
            </w:r>
          </w:p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（</w:t>
            </w:r>
            <w:r>
              <w:rPr>
                <w:rFonts w:ascii="宋体" w:hAnsi="宋体"/>
                <w:color w:val="auto"/>
              </w:rPr>
              <w:t>3</w:t>
            </w:r>
            <w:r>
              <w:rPr>
                <w:rFonts w:hint="eastAsia" w:ascii="宋体" w:hAnsi="宋体"/>
                <w:color w:val="auto"/>
              </w:rPr>
              <w:t>）免费开放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区域</w:t>
            </w:r>
            <w:r>
              <w:rPr>
                <w:rFonts w:hint="eastAsia" w:ascii="宋体" w:hAnsi="宋体"/>
                <w:color w:val="auto"/>
              </w:rPr>
              <w:t>占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空间</w:t>
            </w:r>
            <w:r>
              <w:rPr>
                <w:rFonts w:hint="eastAsia" w:ascii="宋体" w:hAnsi="宋体"/>
                <w:color w:val="auto"/>
              </w:rPr>
              <w:t>总面积比例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auto"/>
              </w:rPr>
              <w:t>%</w:t>
            </w:r>
          </w:p>
          <w:p>
            <w:pPr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请</w:t>
            </w:r>
            <w:r>
              <w:rPr>
                <w:rFonts w:hint="eastAsia" w:ascii="宋体" w:hAnsi="宋体"/>
                <w:color w:val="auto"/>
              </w:rPr>
              <w:t>提供</w:t>
            </w:r>
            <w:r>
              <w:rPr>
                <w:rFonts w:hint="eastAsia" w:ascii="宋体" w:hAnsi="宋体"/>
                <w:color w:val="auto"/>
                <w:lang w:eastAsia="zh-CN"/>
              </w:rPr>
              <w:t>公共阅读空间</w:t>
            </w:r>
            <w:r>
              <w:rPr>
                <w:rFonts w:hint="eastAsia" w:ascii="宋体" w:hAnsi="宋体"/>
                <w:color w:val="auto"/>
              </w:rPr>
              <w:t>面积证明材料</w:t>
            </w:r>
            <w:r>
              <w:rPr>
                <w:rFonts w:hint="eastAsia" w:ascii="宋体" w:hAnsi="宋体"/>
                <w:color w:val="auto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附平面图展示公共阅读空间整体及免费开放区域</w:t>
            </w:r>
            <w:r>
              <w:rPr>
                <w:rFonts w:hint="eastAsia" w:ascii="宋体" w:hAnsi="宋体"/>
                <w:color w:val="auto"/>
              </w:rPr>
              <w:t>，在此页中粘贴并加盖公章，一页不够可插页</w:t>
            </w:r>
            <w:r>
              <w:rPr>
                <w:rFonts w:hint="eastAsia" w:ascii="宋体" w:hAnsi="宋体"/>
                <w:color w:val="auto"/>
                <w:lang w:eastAsia="zh-CN"/>
              </w:rPr>
              <w:t>）</w:t>
            </w:r>
          </w:p>
          <w:p>
            <w:pPr>
              <w:rPr>
                <w:rFonts w:ascii="宋体" w:hAnsi="宋体"/>
                <w:i/>
                <w:iCs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color w:val="auto"/>
              </w:rPr>
            </w:pPr>
            <w:bookmarkStart w:id="14" w:name="_Toc23108"/>
            <w:bookmarkStart w:id="15" w:name="_Toc25162"/>
            <w:bookmarkStart w:id="16" w:name="_Toc18769"/>
            <w:r>
              <w:rPr>
                <w:rFonts w:hint="eastAsia" w:ascii="宋体" w:hAnsi="宋体"/>
                <w:b/>
                <w:color w:val="auto"/>
              </w:rPr>
              <w:t>1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2功能分区</w:t>
            </w:r>
            <w:bookmarkEnd w:id="14"/>
            <w:bookmarkEnd w:id="15"/>
            <w:bookmarkEnd w:id="1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功能分区(应功能专属、分区合理、相对独立且常设显著标识)</w:t>
            </w:r>
          </w:p>
          <w:p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有针对不同群体的独立分区，并配有相应读物及阅读设施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独立分区为：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未成年人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老年人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空间主题特色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其他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（请注明       ）</w:t>
            </w:r>
          </w:p>
          <w:p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有阅读区与活动区的独立分区且常设显著标识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如有以上区域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相应位置应有显著标识，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请分别提供照片并注明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照片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在此页粘贴，加盖公章，一页不够可插页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）</w:t>
            </w:r>
          </w:p>
          <w:p>
            <w:pPr>
              <w:rPr>
                <w:rFonts w:ascii="宋体" w:hAnsi="宋体"/>
                <w:i/>
                <w:iCs/>
                <w:color w:val="auto"/>
              </w:rPr>
            </w:pPr>
          </w:p>
          <w:p>
            <w:pPr>
              <w:rPr>
                <w:rFonts w:ascii="宋体" w:hAnsi="宋体"/>
                <w:i/>
                <w:iCs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color w:val="auto"/>
              </w:rPr>
            </w:pPr>
            <w:bookmarkStart w:id="17" w:name="_Toc19372"/>
            <w:bookmarkStart w:id="18" w:name="_Toc1461"/>
            <w:bookmarkStart w:id="19" w:name="_Toc4484"/>
            <w:r>
              <w:rPr>
                <w:rFonts w:hint="eastAsia" w:ascii="宋体" w:hAnsi="宋体"/>
                <w:b/>
                <w:color w:val="auto"/>
              </w:rPr>
              <w:t>1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3阅读设施</w:t>
            </w:r>
            <w:bookmarkEnd w:id="17"/>
            <w:bookmarkEnd w:id="18"/>
            <w:bookmarkEnd w:id="1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pStyle w:val="2"/>
              <w:numPr>
                <w:ilvl w:val="0"/>
                <w:numId w:val="5"/>
              </w:num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有专供读者免费使用的阅览坐席(含配套桌椅)：是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，免费坐席数量：</w:t>
            </w:r>
            <w:r>
              <w:rPr>
                <w:rFonts w:hint="eastAsia" w:ascii="宋体" w:hAnsi="宋体" w:eastAsia="宋体" w:cs="宋体"/>
                <w:color w:val="auto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个</w:t>
            </w:r>
          </w:p>
          <w:p>
            <w:pPr>
              <w:pStyle w:val="2"/>
              <w:numPr>
                <w:ilvl w:val="0"/>
                <w:numId w:val="5"/>
              </w:num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常设显著公益坐席标识及wifi标识：是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pStyle w:val="2"/>
              <w:numPr>
                <w:ilvl w:val="0"/>
                <w:numId w:val="5"/>
              </w:num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有数字化阅读设施或设备：是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（设备名称：</w:t>
            </w:r>
            <w:r>
              <w:rPr>
                <w:rFonts w:hint="eastAsia" w:ascii="宋体" w:hAnsi="宋体" w:eastAsia="宋体" w:cs="宋体"/>
                <w:color w:val="auto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color w:val="auto"/>
                <w:u w:val="none"/>
                <w:lang w:val="en-US" w:eastAsia="zh-CN"/>
              </w:rPr>
              <w:t>数量</w:t>
            </w:r>
            <w:r>
              <w:rPr>
                <w:rFonts w:hint="eastAsia" w:ascii="宋体" w:hAnsi="宋体" w:eastAsia="宋体" w:cs="宋体"/>
                <w:color w:val="auto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u w:val="none"/>
                <w:lang w:val="en-US" w:eastAsia="zh-CN"/>
              </w:rPr>
              <w:t>台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）</w:t>
            </w:r>
          </w:p>
          <w:p>
            <w:pPr>
              <w:pStyle w:val="2"/>
              <w:numPr>
                <w:ilvl w:val="0"/>
                <w:numId w:val="5"/>
              </w:num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有信息化管理系统：是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（信息化系统名称：</w:t>
            </w:r>
            <w:r>
              <w:rPr>
                <w:rFonts w:hint="eastAsia" w:ascii="宋体" w:hAnsi="宋体" w:eastAsia="宋体" w:cs="宋体"/>
                <w:color w:val="auto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i/>
                <w:iCs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</w:rPr>
              <w:t>请分别提供照片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或系统截图</w:t>
            </w:r>
            <w:r>
              <w:rPr>
                <w:rFonts w:hint="eastAsia" w:ascii="宋体" w:hAnsi="宋体" w:eastAsia="宋体" w:cs="宋体"/>
                <w:color w:val="auto"/>
              </w:rPr>
              <w:t>并注明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照片或截图</w:t>
            </w:r>
            <w:r>
              <w:rPr>
                <w:rFonts w:hint="eastAsia" w:ascii="宋体" w:hAnsi="宋体" w:eastAsia="宋体" w:cs="宋体"/>
                <w:color w:val="auto"/>
              </w:rPr>
              <w:t>在此页粘贴，加盖公章，一页不够可插页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</w:p>
          <w:p>
            <w:pPr>
              <w:rPr>
                <w:rFonts w:ascii="宋体" w:hAnsi="宋体"/>
                <w:i/>
                <w:iCs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bCs/>
                <w:color w:val="auto"/>
              </w:rPr>
            </w:pPr>
            <w:bookmarkStart w:id="20" w:name="_Toc18441"/>
            <w:bookmarkStart w:id="21" w:name="_Toc20489"/>
            <w:bookmarkStart w:id="22" w:name="_Toc15824"/>
            <w:r>
              <w:rPr>
                <w:rFonts w:hint="eastAsia" w:ascii="宋体" w:hAnsi="宋体"/>
                <w:b/>
                <w:color w:val="auto"/>
              </w:rPr>
              <w:t>1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4空间设计</w:t>
            </w:r>
            <w:bookmarkEnd w:id="20"/>
            <w:bookmarkEnd w:id="21"/>
            <w:bookmarkEnd w:id="2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6"/>
              </w:num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阅读空间内部和外部设计：一般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有特色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6"/>
              </w:num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空间设计温馨舒适，适宜阅读：是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（3）阅读空间设计的主题或理念是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single"/>
                <w:lang w:val="en-US" w:eastAsia="zh-CN"/>
              </w:rPr>
              <w:t xml:space="preserve">                     </w:t>
            </w:r>
          </w:p>
          <w:p>
            <w:pPr>
              <w:rPr>
                <w:rFonts w:hint="eastAsia" w:ascii="宋体" w:hAnsi="宋体" w:eastAsia="宋体" w:cs="宋体"/>
                <w:i/>
                <w:iCs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请提供公共阅读</w:t>
            </w:r>
            <w:r>
              <w:rPr>
                <w:rFonts w:hint="eastAsia" w:ascii="宋体" w:hAnsi="宋体" w:eastAsia="宋体" w:cs="宋体"/>
                <w:color w:val="auto"/>
              </w:rPr>
              <w:t>空间内外设计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宋体"/>
                <w:color w:val="auto"/>
              </w:rPr>
              <w:t>效果照片2-4张）</w:t>
            </w:r>
          </w:p>
          <w:p>
            <w:pPr>
              <w:tabs>
                <w:tab w:val="left" w:pos="4944"/>
              </w:tabs>
              <w:jc w:val="left"/>
              <w:rPr>
                <w:rFonts w:hint="eastAsia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>
      <w:pPr>
        <w:pStyle w:val="5"/>
        <w:numPr>
          <w:ilvl w:val="0"/>
          <w:numId w:val="7"/>
        </w:numPr>
        <w:spacing w:before="0" w:after="0" w:line="240" w:lineRule="auto"/>
        <w:rPr>
          <w:color w:val="auto"/>
        </w:rPr>
      </w:pPr>
      <w:bookmarkStart w:id="23" w:name="_Toc1304"/>
      <w:bookmarkStart w:id="24" w:name="_Toc30405"/>
      <w:bookmarkStart w:id="25" w:name="_Toc9581"/>
      <w:r>
        <w:rPr>
          <w:rFonts w:hint="eastAsia"/>
          <w:color w:val="auto"/>
        </w:rPr>
        <w:t>经费与人员</w:t>
      </w:r>
      <w:bookmarkEnd w:id="23"/>
      <w:bookmarkEnd w:id="24"/>
      <w:bookmarkEnd w:id="25"/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bookmarkStart w:id="26" w:name="_Toc25702"/>
            <w:bookmarkStart w:id="27" w:name="_Toc28242"/>
            <w:bookmarkStart w:id="28" w:name="_Toc30597"/>
            <w:r>
              <w:rPr>
                <w:rFonts w:hint="eastAsia" w:ascii="宋体" w:hAnsi="宋体"/>
                <w:b/>
                <w:color w:val="auto"/>
              </w:rPr>
              <w:t>2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1经费投入</w:t>
            </w:r>
            <w:bookmarkEnd w:id="26"/>
            <w:bookmarkEnd w:id="27"/>
            <w:bookmarkEnd w:id="2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  <w:jc w:val="center"/>
        </w:trPr>
        <w:tc>
          <w:tcPr>
            <w:tcW w:w="9042" w:type="dxa"/>
            <w:vAlign w:val="top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1.</w:t>
            </w:r>
            <w:r>
              <w:rPr>
                <w:rFonts w:hint="eastAsia" w:ascii="宋体" w:hAnsi="宋体"/>
                <w:bCs/>
                <w:color w:val="auto"/>
              </w:rPr>
              <w:t>考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评期（</w:t>
            </w:r>
            <w:r>
              <w:rPr>
                <w:rFonts w:ascii="宋体" w:hAnsi="宋体"/>
                <w:bCs/>
                <w:color w:val="auto"/>
                <w:kern w:val="0"/>
                <w:sz w:val="21"/>
                <w:szCs w:val="21"/>
              </w:rPr>
              <w:t>202</w:t>
            </w:r>
            <w:r>
              <w:rPr>
                <w:rFonts w:hint="eastAsia" w:ascii="宋体" w:hAnsi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bCs/>
                <w:color w:val="auto"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/>
                <w:bCs/>
                <w:color w:val="auto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/>
                <w:bCs/>
                <w:color w:val="auto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/>
                <w:bCs/>
                <w:color w:val="auto"/>
                <w:kern w:val="0"/>
                <w:sz w:val="21"/>
                <w:szCs w:val="21"/>
              </w:rPr>
              <w:t>月1日-</w:t>
            </w:r>
            <w:r>
              <w:rPr>
                <w:rFonts w:hint="eastAsia" w:ascii="宋体" w:hAnsi="宋体"/>
                <w:bCs/>
                <w:color w:val="auto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hint="eastAsia" w:ascii="宋体" w:hAnsi="宋体"/>
                <w:bCs/>
                <w:color w:val="auto"/>
                <w:kern w:val="0"/>
                <w:sz w:val="21"/>
                <w:szCs w:val="21"/>
              </w:rPr>
              <w:t>年1</w:t>
            </w:r>
            <w:r>
              <w:rPr>
                <w:rFonts w:ascii="宋体" w:hAnsi="宋体"/>
                <w:bCs/>
                <w:color w:val="auto"/>
                <w:kern w:val="0"/>
                <w:sz w:val="21"/>
                <w:szCs w:val="21"/>
              </w:rPr>
              <w:t>0</w:t>
            </w:r>
            <w:r>
              <w:rPr>
                <w:rFonts w:hint="eastAsia" w:ascii="宋体" w:hAnsi="宋体"/>
                <w:bCs/>
                <w:color w:val="auto"/>
                <w:kern w:val="0"/>
                <w:sz w:val="21"/>
                <w:szCs w:val="21"/>
              </w:rPr>
              <w:t>月31日）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阅读空间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经费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</w:p>
          <w:p>
            <w:pPr>
              <w:spacing w:line="320" w:lineRule="exact"/>
              <w:jc w:val="left"/>
              <w:rPr>
                <w:rFonts w:hint="eastAsia" w:ascii="宋体"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）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阅读资源购置投入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</w:p>
          <w:p>
            <w:pPr>
              <w:spacing w:line="320" w:lineRule="exact"/>
              <w:jc w:val="left"/>
              <w:rPr>
                <w:rFonts w:hint="eastAsia" w:ascii="宋体"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）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阅读活动开展投入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</w:p>
          <w:p>
            <w:pPr>
              <w:spacing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  <w:t>（3）房租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none"/>
                <w:lang w:eastAsia="zh-CN"/>
              </w:rPr>
              <w:t>；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装修改造投入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</w:p>
          <w:p>
            <w:pPr>
              <w:spacing w:line="320" w:lineRule="exact"/>
              <w:jc w:val="left"/>
              <w:rPr>
                <w:rFonts w:hint="eastAsia" w:ascii="宋体" w:hAnsi="宋体" w:eastAsia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）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水、电、网络等投入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</w:p>
          <w:p>
            <w:pPr>
              <w:spacing w:line="320" w:lineRule="exact"/>
              <w:jc w:val="left"/>
              <w:rPr>
                <w:rFonts w:hint="eastAsia" w:ascii="宋体"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）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人工投入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</w:p>
          <w:p>
            <w:pPr>
              <w:spacing w:line="320" w:lineRule="exact"/>
              <w:jc w:val="left"/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  <w:lang w:eastAsia="zh-CN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）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投入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eastAsia="zh-CN"/>
              </w:rPr>
              <w:t>）：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万元</w:t>
            </w:r>
          </w:p>
          <w:p>
            <w:pPr>
              <w:spacing w:line="320" w:lineRule="exact"/>
              <w:jc w:val="left"/>
              <w:rPr>
                <w:rFonts w:hint="eastAsia" w:ascii="宋体" w:hAnsi="宋体" w:eastAsia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2.比去年增加经费投入</w:t>
            </w: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万元</w:t>
            </w:r>
            <w:r>
              <w:rPr>
                <w:rFonts w:hint="eastAsia" w:ascii="宋体" w:hAnsi="宋体"/>
                <w:b/>
                <w:bCs w:val="0"/>
                <w:color w:val="auto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 w:val="0"/>
                <w:color w:val="auto"/>
                <w:lang w:val="en-US" w:eastAsia="zh-CN"/>
              </w:rPr>
              <w:t>新参评空间无需填写</w:t>
            </w:r>
            <w:r>
              <w:rPr>
                <w:rFonts w:hint="eastAsia" w:ascii="宋体" w:hAnsi="宋体"/>
                <w:b/>
                <w:bCs w:val="0"/>
                <w:color w:val="auto"/>
                <w:lang w:eastAsia="zh-CN"/>
              </w:rPr>
              <w:t>）</w:t>
            </w:r>
          </w:p>
          <w:p>
            <w:pPr>
              <w:spacing w:line="320" w:lineRule="exact"/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（</w:t>
            </w: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请</w:t>
            </w:r>
            <w:r>
              <w:rPr>
                <w:rFonts w:hint="eastAsia" w:ascii="宋体" w:hAnsi="宋体"/>
                <w:bCs/>
                <w:color w:val="auto"/>
              </w:rPr>
              <w:t>提供</w:t>
            </w: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经费投入的有效证明，如明细账、会计凭证、银行支付单、房租合同、发票、会议纪要、预算批复文件等，</w:t>
            </w:r>
            <w:r>
              <w:rPr>
                <w:rFonts w:hint="eastAsia" w:ascii="宋体" w:hAnsi="宋体"/>
                <w:color w:val="auto"/>
              </w:rPr>
              <w:t>加盖公章，一页不够可插页</w:t>
            </w:r>
            <w:r>
              <w:rPr>
                <w:rFonts w:hint="eastAsia" w:ascii="宋体" w:hAnsi="宋体"/>
                <w:bCs/>
                <w:color w:val="auto"/>
              </w:rPr>
              <w:t>）</w:t>
            </w: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color w:val="auto"/>
              </w:rPr>
            </w:pPr>
            <w:bookmarkStart w:id="29" w:name="_Toc3483"/>
            <w:bookmarkStart w:id="30" w:name="_Toc15415"/>
            <w:bookmarkStart w:id="31" w:name="_Toc15142"/>
            <w:r>
              <w:rPr>
                <w:rFonts w:hint="eastAsia" w:ascii="宋体" w:hAnsi="宋体"/>
                <w:b/>
                <w:color w:val="auto"/>
              </w:rPr>
              <w:t>2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2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运营</w:t>
            </w:r>
            <w:r>
              <w:rPr>
                <w:rFonts w:hint="eastAsia" w:ascii="宋体" w:hAnsi="宋体"/>
                <w:b/>
                <w:color w:val="auto"/>
              </w:rPr>
              <w:t>人员</w:t>
            </w:r>
            <w:bookmarkEnd w:id="29"/>
            <w:bookmarkEnd w:id="30"/>
            <w:bookmarkEnd w:id="3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（1）考评期内空间正常运转：是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（2）是否有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暂停营业情况：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，暂停时间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，暂停原因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（3）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公共阅读空间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设有专职负责人及工作人员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人员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数量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人</w:t>
            </w:r>
          </w:p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专科及以上学历人数：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人</w:t>
            </w:r>
          </w:p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（5）考评期内阅读推广中心组织的公共阅读空间业务培训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次</w:t>
            </w:r>
          </w:p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人员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台账及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学历证书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扫描图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并加盖公章，一页不够可插页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）</w:t>
            </w:r>
          </w:p>
          <w:p>
            <w:pPr>
              <w:spacing w:line="320" w:lineRule="exact"/>
              <w:rPr>
                <w:rFonts w:hint="eastAsia" w:ascii="宋体" w:hAnsi="宋体" w:eastAsia="宋体"/>
                <w:i/>
                <w:iCs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32" w:name="_Toc1147"/>
            <w:r>
              <w:rPr>
                <w:rFonts w:hint="eastAsia" w:ascii="宋体" w:hAnsi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3志愿服务</w:t>
            </w:r>
            <w:bookmarkEnd w:id="3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0"/>
              </w:numPr>
              <w:ind w:right="-107" w:rightChars="-51"/>
              <w:rPr>
                <w:rFonts w:hint="default" w:ascii="宋体" w:hAnsi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引入志愿者参与公益阅读服务(须为志愿北京平台认证的活动服务人次和时长)</w:t>
            </w:r>
          </w:p>
          <w:p>
            <w:pPr>
              <w:numPr>
                <w:ilvl w:val="0"/>
                <w:numId w:val="8"/>
              </w:numPr>
              <w:ind w:right="-107" w:rightChars="-51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是否在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志愿北京平台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注册团队</w:t>
            </w:r>
            <w:r>
              <w:rPr>
                <w:rFonts w:hint="eastAsia" w:ascii="宋体" w:hAnsi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否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</w:p>
          <w:p>
            <w:pPr>
              <w:numPr>
                <w:ilvl w:val="0"/>
                <w:numId w:val="8"/>
              </w:numPr>
              <w:ind w:right="-107" w:rightChars="-51"/>
              <w:rPr>
                <w:rFonts w:hint="default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志愿团队名称及ID：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>
            <w:pPr>
              <w:numPr>
                <w:ilvl w:val="0"/>
                <w:numId w:val="8"/>
              </w:numPr>
              <w:ind w:right="-107" w:rightChars="-51"/>
              <w:rPr>
                <w:rFonts w:hint="default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是否在志愿北京平台设立志愿服务项目：是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否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</w:p>
          <w:p>
            <w:pPr>
              <w:numPr>
                <w:ilvl w:val="0"/>
                <w:numId w:val="8"/>
              </w:numPr>
              <w:ind w:right="-107" w:rightChars="-51"/>
              <w:rPr>
                <w:rFonts w:hint="default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是否参与“书香西城”阅读服务志愿项目：是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否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</w:p>
          <w:p>
            <w:pPr>
              <w:numPr>
                <w:ilvl w:val="0"/>
                <w:numId w:val="8"/>
              </w:numPr>
              <w:ind w:right="-107" w:rightChars="-51"/>
              <w:rPr>
                <w:rFonts w:hint="default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合计参与志愿服务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次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，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人次，时长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小时</w:t>
            </w:r>
          </w:p>
          <w:p>
            <w:pPr>
              <w:spacing w:line="320" w:lineRule="exact"/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请填写考评期内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志愿服务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记录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提供照片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和服务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签到表等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支撑材料</w:t>
            </w:r>
            <w:r>
              <w:rPr>
                <w:rFonts w:hint="eastAsia" w:ascii="宋体" w:hAnsi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自有志愿项目需另附“志愿北京”平台注册的团队信息及项目信息截图，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一页不够可插页）</w:t>
            </w:r>
          </w:p>
          <w:p>
            <w:pPr>
              <w:spacing w:line="320" w:lineRule="exact"/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tbl>
            <w:tblPr>
              <w:tblStyle w:val="13"/>
              <w:tblW w:w="8153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53"/>
              <w:gridCol w:w="1341"/>
              <w:gridCol w:w="1451"/>
              <w:gridCol w:w="1629"/>
              <w:gridCol w:w="761"/>
              <w:gridCol w:w="1492"/>
              <w:gridCol w:w="82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  <w:jc w:val="center"/>
              </w:trPr>
              <w:tc>
                <w:tcPr>
                  <w:tcW w:w="653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color w:val="000000" w:themeColor="text1"/>
                      <w:sz w:val="21"/>
                      <w:szCs w:val="21"/>
                      <w:vertAlign w:val="baseli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序号</w:t>
                  </w:r>
                </w:p>
              </w:tc>
              <w:tc>
                <w:tcPr>
                  <w:tcW w:w="134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项目或活动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color w:val="000000" w:themeColor="text1"/>
                      <w:sz w:val="21"/>
                      <w:szCs w:val="21"/>
                      <w:vertAlign w:val="baseli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名称</w:t>
                  </w:r>
                </w:p>
              </w:tc>
              <w:tc>
                <w:tcPr>
                  <w:tcW w:w="145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项目或活动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color w:val="000000" w:themeColor="text1"/>
                      <w:sz w:val="21"/>
                      <w:szCs w:val="21"/>
                      <w:vertAlign w:val="baseli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ID</w:t>
                  </w:r>
                </w:p>
              </w:tc>
              <w:tc>
                <w:tcPr>
                  <w:tcW w:w="1629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项目或活动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color w:val="000000" w:themeColor="text1"/>
                      <w:sz w:val="21"/>
                      <w:szCs w:val="21"/>
                      <w:vertAlign w:val="baseli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起止时间</w:t>
                  </w:r>
                </w:p>
              </w:tc>
              <w:tc>
                <w:tcPr>
                  <w:tcW w:w="76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参与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color w:val="000000" w:themeColor="text1"/>
                      <w:sz w:val="21"/>
                      <w:szCs w:val="21"/>
                      <w:vertAlign w:val="baseli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人次</w:t>
                  </w:r>
                </w:p>
              </w:tc>
              <w:tc>
                <w:tcPr>
                  <w:tcW w:w="1492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color w:val="000000" w:themeColor="text1"/>
                      <w:sz w:val="21"/>
                      <w:szCs w:val="21"/>
                      <w:vertAlign w:val="baseli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服务时长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（小时）</w:t>
                  </w:r>
                </w:p>
              </w:tc>
              <w:tc>
                <w:tcPr>
                  <w:tcW w:w="826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color w:val="000000" w:themeColor="text1"/>
                      <w:sz w:val="21"/>
                      <w:szCs w:val="21"/>
                      <w:vertAlign w:val="baseli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00" w:themeColor="text1"/>
                      <w:kern w:val="0"/>
                      <w:sz w:val="21"/>
                      <w:szCs w:val="21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  <w:jc w:val="center"/>
              </w:trPr>
              <w:tc>
                <w:tcPr>
                  <w:tcW w:w="653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34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5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29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92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826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  <w:jc w:val="center"/>
              </w:trPr>
              <w:tc>
                <w:tcPr>
                  <w:tcW w:w="653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34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5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29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92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826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  <w:jc w:val="center"/>
              </w:trPr>
              <w:tc>
                <w:tcPr>
                  <w:tcW w:w="653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34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5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29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92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826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  <w:jc w:val="center"/>
              </w:trPr>
              <w:tc>
                <w:tcPr>
                  <w:tcW w:w="653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合计</w:t>
                  </w:r>
                </w:p>
              </w:tc>
              <w:tc>
                <w:tcPr>
                  <w:tcW w:w="134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5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29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1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92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826" w:type="dxa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 w:themeColor="text1"/>
                      <w:kern w:val="0"/>
                      <w:sz w:val="18"/>
                      <w:szCs w:val="18"/>
                      <w:u w:val="none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>
            <w:pPr>
              <w:ind w:right="-107" w:rightChars="-51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right="-107" w:rightChars="-51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tbl>
      <w:tblPr>
        <w:tblStyle w:val="13"/>
        <w:tblpPr w:leftFromText="180" w:rightFromText="180" w:vertAnchor="text" w:tblpX="10214" w:tblpY="-14385"/>
        <w:tblOverlap w:val="never"/>
        <w:tblW w:w="2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638" w:type="dxa"/>
          </w:tcPr>
          <w:p>
            <w:pPr>
              <w:pStyle w:val="5"/>
              <w:spacing w:before="0" w:after="0" w:line="240" w:lineRule="auto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638" w:type="dxa"/>
          </w:tcPr>
          <w:p>
            <w:pPr>
              <w:pStyle w:val="5"/>
              <w:spacing w:before="0" w:after="0" w:line="240" w:lineRule="auto"/>
              <w:rPr>
                <w:rFonts w:hint="eastAsia"/>
                <w:color w:val="auto"/>
                <w:vertAlign w:val="baseline"/>
              </w:rPr>
            </w:pP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>
      <w:pPr>
        <w:pStyle w:val="5"/>
        <w:numPr>
          <w:ilvl w:val="0"/>
          <w:numId w:val="7"/>
        </w:numPr>
        <w:spacing w:before="0" w:after="0" w:line="240" w:lineRule="auto"/>
        <w:ind w:left="0" w:leftChars="0" w:firstLine="0" w:firstLineChars="0"/>
        <w:rPr>
          <w:color w:val="auto"/>
        </w:rPr>
      </w:pPr>
      <w:bookmarkStart w:id="33" w:name="_Toc16070"/>
      <w:bookmarkStart w:id="34" w:name="_Toc19843"/>
      <w:bookmarkStart w:id="35" w:name="_Toc26113"/>
      <w:r>
        <w:rPr>
          <w:rFonts w:hint="eastAsia"/>
          <w:color w:val="auto"/>
        </w:rPr>
        <w:t>文献资源</w:t>
      </w:r>
      <w:bookmarkEnd w:id="33"/>
      <w:bookmarkEnd w:id="34"/>
      <w:bookmarkEnd w:id="35"/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bookmarkStart w:id="36" w:name="_Toc16721"/>
            <w:bookmarkStart w:id="37" w:name="_Toc6712"/>
            <w:bookmarkStart w:id="38" w:name="_Toc23117"/>
            <w:r>
              <w:rPr>
                <w:rFonts w:hint="eastAsia" w:ascii="宋体" w:hAnsi="宋体"/>
                <w:b/>
                <w:color w:val="auto"/>
              </w:rPr>
              <w:t>3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1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纸质图书</w:t>
            </w:r>
            <w:bookmarkEnd w:id="36"/>
            <w:bookmarkEnd w:id="37"/>
            <w:bookmarkEnd w:id="3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  <w:jc w:val="center"/>
        </w:trPr>
        <w:tc>
          <w:tcPr>
            <w:tcW w:w="9042" w:type="dxa"/>
            <w:vAlign w:val="top"/>
          </w:tcPr>
          <w:p>
            <w:pPr>
              <w:spacing w:line="320" w:lineRule="exact"/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</w:rPr>
              <w:t>在架可供阅读纸质图书</w:t>
            </w:r>
            <w:r>
              <w:rPr>
                <w:rFonts w:hint="eastAsia" w:ascii="宋体" w:hAnsi="宋体"/>
                <w:b w:val="0"/>
                <w:bCs/>
                <w:color w:val="auto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auto"/>
                <w:highlight w:val="none"/>
                <w:lang w:val="en-US" w:eastAsia="zh-CN"/>
              </w:rPr>
              <w:t>塑封图书不计入</w:t>
            </w:r>
            <w:r>
              <w:rPr>
                <w:rFonts w:hint="eastAsia" w:ascii="宋体" w:hAnsi="宋体"/>
                <w:b w:val="0"/>
                <w:bCs/>
                <w:color w:val="auto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/>
                <w:color w:val="auto"/>
                <w:lang w:val="en-US" w:eastAsia="zh-CN"/>
              </w:rPr>
              <w:t>种类及数</w:t>
            </w:r>
            <w:r>
              <w:rPr>
                <w:rFonts w:hint="eastAsia" w:ascii="宋体" w:hAnsi="宋体"/>
                <w:b w:val="0"/>
                <w:bCs/>
                <w:color w:val="auto"/>
              </w:rPr>
              <w:t>量</w:t>
            </w: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  <w:t>种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  <w:t>册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</w:p>
          <w:tbl>
            <w:tblPr>
              <w:tblStyle w:val="13"/>
              <w:tblpPr w:leftFromText="180" w:rightFromText="180" w:vertAnchor="text" w:horzAnchor="page" w:tblpXSpec="center" w:tblpY="218"/>
              <w:tblOverlap w:val="never"/>
              <w:tblW w:w="8806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59"/>
              <w:gridCol w:w="2663"/>
              <w:gridCol w:w="2416"/>
              <w:gridCol w:w="1106"/>
              <w:gridCol w:w="17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59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序号</w:t>
                  </w:r>
                </w:p>
              </w:tc>
              <w:tc>
                <w:tcPr>
                  <w:tcW w:w="2663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种类</w:t>
                  </w: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（ISBN）</w:t>
                  </w:r>
                </w:p>
              </w:tc>
              <w:tc>
                <w:tcPr>
                  <w:tcW w:w="2416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hint="eastAsia" w:ascii="宋体" w:hAnsi="宋体" w:eastAsia="宋体"/>
                      <w:b/>
                      <w:bCs/>
                      <w:color w:val="auto"/>
                      <w:lang w:eastAsia="zh-CN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题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名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eastAsia="zh-CN"/>
                    </w:rPr>
                    <w:t>（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书名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eastAsia="zh-CN"/>
                    </w:rPr>
                    <w:t>）</w:t>
                  </w:r>
                </w:p>
              </w:tc>
              <w:tc>
                <w:tcPr>
                  <w:tcW w:w="1106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数量（册）</w:t>
                  </w:r>
                </w:p>
              </w:tc>
              <w:tc>
                <w:tcPr>
                  <w:tcW w:w="1762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59" w:type="dxa"/>
                </w:tcPr>
                <w:p>
                  <w:pPr>
                    <w:spacing w:line="320" w:lineRule="exact"/>
                    <w:rPr>
                      <w:rFonts w:ascii="宋体" w:hAnsi="宋体"/>
                      <w:i/>
                      <w:iCs/>
                      <w:color w:val="auto"/>
                    </w:rPr>
                  </w:pPr>
                </w:p>
              </w:tc>
              <w:tc>
                <w:tcPr>
                  <w:tcW w:w="2663" w:type="dxa"/>
                </w:tcPr>
                <w:p>
                  <w:pPr>
                    <w:spacing w:line="320" w:lineRule="exact"/>
                    <w:rPr>
                      <w:rFonts w:ascii="宋体" w:hAnsi="宋体"/>
                      <w:i/>
                      <w:iCs/>
                      <w:color w:val="auto"/>
                    </w:rPr>
                  </w:pPr>
                </w:p>
              </w:tc>
              <w:tc>
                <w:tcPr>
                  <w:tcW w:w="2416" w:type="dxa"/>
                </w:tcPr>
                <w:p>
                  <w:pPr>
                    <w:spacing w:line="320" w:lineRule="exact"/>
                    <w:rPr>
                      <w:rFonts w:ascii="宋体" w:hAnsi="宋体"/>
                      <w:i/>
                      <w:iCs/>
                      <w:color w:val="auto"/>
                    </w:rPr>
                  </w:pPr>
                </w:p>
              </w:tc>
              <w:tc>
                <w:tcPr>
                  <w:tcW w:w="1106" w:type="dxa"/>
                </w:tcPr>
                <w:p>
                  <w:pPr>
                    <w:spacing w:line="320" w:lineRule="exact"/>
                    <w:rPr>
                      <w:rFonts w:ascii="宋体" w:hAnsi="宋体"/>
                      <w:i/>
                      <w:iCs/>
                      <w:color w:val="auto"/>
                    </w:rPr>
                  </w:pPr>
                </w:p>
              </w:tc>
              <w:tc>
                <w:tcPr>
                  <w:tcW w:w="1762" w:type="dxa"/>
                </w:tcPr>
                <w:p>
                  <w:pPr>
                    <w:spacing w:line="320" w:lineRule="exact"/>
                    <w:rPr>
                      <w:rFonts w:ascii="宋体" w:hAnsi="宋体"/>
                      <w:i/>
                      <w:iCs/>
                      <w:color w:val="auto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（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请按上表格式另做excel表格，按“种类（ISBN）”排列顺序，</w:t>
            </w: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仅提交电子版，无须打印装订入申报书。</w:t>
            </w:r>
            <w:r>
              <w:rPr>
                <w:rFonts w:hint="eastAsia" w:ascii="宋体" w:hAnsi="宋体"/>
                <w:b w:val="0"/>
                <w:bCs w:val="0"/>
                <w:color w:val="auto"/>
                <w:lang w:val="en-US" w:eastAsia="zh-CN"/>
              </w:rPr>
              <w:t>请</w:t>
            </w:r>
            <w:r>
              <w:rPr>
                <w:rFonts w:hint="eastAsia" w:ascii="宋体" w:hAnsi="宋体"/>
                <w:color w:val="auto"/>
              </w:rPr>
              <w:t>提供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在</w:t>
            </w:r>
            <w:r>
              <w:rPr>
                <w:rFonts w:hint="eastAsia" w:ascii="宋体" w:hAnsi="宋体"/>
                <w:color w:val="auto"/>
              </w:rPr>
              <w:t>架图书照片1-2张</w:t>
            </w:r>
            <w:r>
              <w:rPr>
                <w:rFonts w:hint="eastAsia" w:ascii="宋体" w:hAnsi="宋体"/>
                <w:color w:val="auto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</w:rPr>
              <w:t>请在此页中粘贴，一页不够可插页）</w:t>
            </w: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color w:val="auto"/>
              </w:rPr>
            </w:pPr>
            <w:bookmarkStart w:id="39" w:name="_Toc21711"/>
            <w:bookmarkStart w:id="40" w:name="_Toc15068"/>
            <w:bookmarkStart w:id="41" w:name="_Toc32380"/>
            <w:r>
              <w:rPr>
                <w:rFonts w:hint="eastAsia" w:ascii="宋体" w:hAnsi="宋体"/>
                <w:b/>
                <w:color w:val="auto"/>
              </w:rPr>
              <w:t>3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2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纸质报刊</w:t>
            </w:r>
            <w:bookmarkEnd w:id="39"/>
            <w:bookmarkEnd w:id="40"/>
            <w:bookmarkEnd w:id="4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jc w:val="lef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lang w:val="en-US" w:eastAsia="zh-CN"/>
              </w:rPr>
              <w:t>在架</w:t>
            </w:r>
            <w:r>
              <w:rPr>
                <w:rFonts w:hint="eastAsia" w:ascii="宋体" w:hAnsi="宋体"/>
                <w:b w:val="0"/>
                <w:bCs/>
                <w:color w:val="auto"/>
              </w:rPr>
              <w:t>可供读者阅读</w:t>
            </w:r>
            <w:r>
              <w:rPr>
                <w:rFonts w:hint="eastAsia" w:ascii="宋体" w:hAnsi="宋体"/>
                <w:b w:val="0"/>
                <w:bCs/>
                <w:color w:val="auto"/>
                <w:lang w:val="en-US" w:eastAsia="zh-CN"/>
              </w:rPr>
              <w:t>纸质</w:t>
            </w:r>
            <w:r>
              <w:rPr>
                <w:rFonts w:hint="eastAsia" w:ascii="宋体" w:hAnsi="宋体"/>
                <w:b w:val="0"/>
                <w:bCs/>
                <w:color w:val="auto"/>
              </w:rPr>
              <w:t>报</w:t>
            </w:r>
            <w:r>
              <w:rPr>
                <w:rFonts w:hint="eastAsia" w:ascii="宋体" w:hAnsi="宋体"/>
                <w:b w:val="0"/>
                <w:bCs/>
                <w:color w:val="auto"/>
                <w:lang w:val="en-US" w:eastAsia="zh-CN"/>
              </w:rPr>
              <w:t>刊数量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 w:val="21"/>
                <w:szCs w:val="21"/>
                <w:lang w:val="en-US" w:eastAsia="zh-CN"/>
              </w:rPr>
              <w:t>发行日期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须为近两年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）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  <w:t>种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  <w:t>期</w:t>
            </w:r>
          </w:p>
          <w:p>
            <w:pPr>
              <w:jc w:val="left"/>
              <w:rPr>
                <w:rFonts w:ascii="宋体" w:hAnsi="宋体"/>
                <w:i/>
                <w:iCs/>
                <w:color w:val="auto"/>
              </w:rPr>
            </w:pPr>
          </w:p>
          <w:tbl>
            <w:tblPr>
              <w:tblStyle w:val="13"/>
              <w:tblpPr w:leftFromText="180" w:rightFromText="180" w:vertAnchor="text" w:horzAnchor="page" w:tblpXSpec="center" w:tblpY="56"/>
              <w:tblOverlap w:val="never"/>
              <w:tblW w:w="8804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2"/>
              <w:gridCol w:w="2468"/>
              <w:gridCol w:w="2415"/>
              <w:gridCol w:w="1354"/>
              <w:gridCol w:w="151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序号</w:t>
                  </w:r>
                </w:p>
              </w:tc>
              <w:tc>
                <w:tcPr>
                  <w:tcW w:w="2468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种类</w:t>
                  </w: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（ISSN）</w:t>
                  </w:r>
                </w:p>
              </w:tc>
              <w:tc>
                <w:tcPr>
                  <w:tcW w:w="2415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报刊题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名</w:t>
                  </w: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年份及期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数</w:t>
                  </w:r>
                </w:p>
              </w:tc>
              <w:tc>
                <w:tcPr>
                  <w:tcW w:w="1515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68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354" w:type="dxa"/>
                  <w:vAlign w:val="top"/>
                </w:tcPr>
                <w:p>
                  <w:pPr>
                    <w:spacing w:line="320" w:lineRule="exact"/>
                    <w:rPr>
                      <w:rFonts w:hint="default" w:ascii="宋体" w:hAnsi="宋体" w:eastAsia="宋体"/>
                      <w:i w:val="0"/>
                      <w:iCs w:val="0"/>
                      <w:color w:val="auto"/>
                      <w:lang w:val="en-US" w:eastAsia="zh-CN"/>
                    </w:rPr>
                  </w:pPr>
                </w:p>
              </w:tc>
              <w:tc>
                <w:tcPr>
                  <w:tcW w:w="15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68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354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5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68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354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5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68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354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5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68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354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5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68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354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5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1052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68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354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  <w:tc>
                <w:tcPr>
                  <w:tcW w:w="1515" w:type="dxa"/>
                  <w:vAlign w:val="top"/>
                </w:tcPr>
                <w:p>
                  <w:pPr>
                    <w:spacing w:line="320" w:lineRule="exact"/>
                    <w:rPr>
                      <w:rFonts w:ascii="宋体" w:hAnsi="宋体"/>
                      <w:i w:val="0"/>
                      <w:iCs w:val="0"/>
                      <w:color w:val="auto"/>
                    </w:rPr>
                  </w:pPr>
                </w:p>
              </w:tc>
            </w:tr>
          </w:tbl>
          <w:p>
            <w:pPr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（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填写以上表格</w:t>
            </w:r>
            <w:r>
              <w:rPr>
                <w:rFonts w:hint="eastAsia" w:ascii="宋体" w:hAnsi="宋体"/>
                <w:color w:val="auto"/>
              </w:rPr>
              <w:t>，可</w:t>
            </w:r>
            <w:r>
              <w:rPr>
                <w:rFonts w:ascii="宋体" w:hAnsi="宋体"/>
                <w:color w:val="auto"/>
              </w:rPr>
              <w:t>根据情况增减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行数；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提供报刊订阅记录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原始凭证</w:t>
            </w:r>
            <w:r>
              <w:rPr>
                <w:rFonts w:hint="eastAsia" w:ascii="宋体" w:hAnsi="宋体" w:cs="宋体"/>
                <w:color w:val="auto"/>
                <w:szCs w:val="21"/>
              </w:rPr>
              <w:t>及上架照片1-2张</w:t>
            </w:r>
            <w:r>
              <w:rPr>
                <w:rFonts w:hint="eastAsia" w:ascii="宋体" w:hAnsi="宋体"/>
                <w:color w:val="auto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</w:rPr>
              <w:t>粘贴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在此页</w:t>
            </w:r>
            <w:r>
              <w:rPr>
                <w:rFonts w:hint="eastAsia" w:ascii="宋体" w:hAnsi="宋体"/>
                <w:color w:val="auto"/>
              </w:rPr>
              <w:t>，一页不够可插页）</w:t>
            </w: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bookmarkStart w:id="42" w:name="_Toc14931"/>
            <w:bookmarkStart w:id="43" w:name="_Toc4650"/>
            <w:bookmarkStart w:id="44" w:name="_Toc27559"/>
            <w:r>
              <w:rPr>
                <w:rFonts w:hint="eastAsia" w:ascii="宋体" w:hAnsi="宋体"/>
                <w:b/>
                <w:color w:val="auto"/>
              </w:rPr>
              <w:t>3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3数字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资源</w:t>
            </w:r>
            <w:bookmarkEnd w:id="42"/>
            <w:bookmarkEnd w:id="43"/>
            <w:bookmarkEnd w:id="4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（1）有可供读者免费检索、查阅、利用的数字资源：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（2）有公共图书馆或其他数字资源的使用说明或引导：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val="en-US" w:eastAsia="zh-CN"/>
              </w:rPr>
              <w:t>（3）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借助公共图书馆数字资源等渠道或平台，发挥公共阅读空间宣传推广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val="en-US" w:eastAsia="zh-CN"/>
              </w:rPr>
              <w:t>作用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  <w:tbl>
            <w:tblPr>
              <w:tblStyle w:val="12"/>
              <w:tblW w:w="8804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81"/>
              <w:gridCol w:w="2839"/>
              <w:gridCol w:w="952"/>
              <w:gridCol w:w="1226"/>
              <w:gridCol w:w="210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资源</w:t>
                  </w:r>
                  <w:r>
                    <w:rPr>
                      <w:rFonts w:hint="eastAsia" w:ascii="宋体" w:hAnsi="宋体"/>
                      <w:color w:val="auto"/>
                    </w:rPr>
                    <w:t>类型</w:t>
                  </w: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  <w:r>
                    <w:rPr>
                      <w:rFonts w:hint="eastAsia" w:ascii="宋体" w:hAnsi="宋体"/>
                      <w:color w:val="auto"/>
                    </w:rPr>
                    <w:t>名称</w:t>
                  </w: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auto"/>
                    </w:rPr>
                    <w:t>种数</w:t>
                  </w: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获取来源</w:t>
                  </w: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tabs>
                      <w:tab w:val="left" w:pos="377"/>
                    </w:tabs>
                    <w:jc w:val="center"/>
                    <w:rPr>
                      <w:rFonts w:hint="eastAsia" w:ascii="宋体" w:hAnsi="宋体"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服务设备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电子出版物</w:t>
                  </w:r>
                </w:p>
                <w:p>
                  <w:pPr>
                    <w:jc w:val="center"/>
                    <w:rPr>
                      <w:rFonts w:hint="eastAsia" w:ascii="宋体" w:hAnsi="宋体"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（图书）</w:t>
                  </w: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电子出版物</w:t>
                  </w:r>
                </w:p>
                <w:p>
                  <w:pPr>
                    <w:jc w:val="center"/>
                    <w:rPr>
                      <w:rFonts w:hint="eastAsia" w:ascii="宋体" w:hAnsi="宋体"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（报刊）</w:t>
                  </w: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  <w:r>
                    <w:rPr>
                      <w:rFonts w:hint="eastAsia" w:ascii="宋体" w:hAnsi="宋体"/>
                      <w:color w:val="auto"/>
                    </w:rPr>
                    <w:t>数据库</w:t>
                  </w: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/>
                      <w:color w:val="auto"/>
                    </w:rPr>
                  </w:pPr>
                  <w:r>
                    <w:rPr>
                      <w:rFonts w:hint="eastAsia" w:ascii="宋体" w:hAnsi="宋体"/>
                      <w:color w:val="auto"/>
                    </w:rPr>
                    <w:t>其他</w:t>
                  </w:r>
                </w:p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  <w:r>
                    <w:rPr>
                      <w:rFonts w:hint="eastAsia" w:ascii="宋体" w:hAnsi="宋体"/>
                      <w:color w:val="auto"/>
                    </w:rPr>
                    <w:t>（自建</w:t>
                  </w:r>
                  <w:r>
                    <w:rPr>
                      <w:rFonts w:hint="eastAsia" w:ascii="宋体" w:hAnsi="宋体"/>
                      <w:color w:val="auto"/>
                      <w:lang w:val="en-US" w:eastAsia="zh-CN"/>
                    </w:rPr>
                    <w:t>资源</w:t>
                  </w:r>
                  <w:r>
                    <w:rPr>
                      <w:rFonts w:hint="eastAsia" w:ascii="宋体" w:hAnsi="宋体"/>
                      <w:color w:val="auto"/>
                    </w:rPr>
                    <w:t>）</w:t>
                  </w: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81" w:type="dxa"/>
                  <w:vMerge w:val="continue"/>
                  <w:shd w:val="clear" w:color="auto" w:fill="auto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83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952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2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2106" w:type="dxa"/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ascii="宋体" w:hAnsi="宋体"/>
                      <w:color w:val="auto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（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请参照以上表格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提供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数字资源情况</w:t>
            </w:r>
            <w:r>
              <w:rPr>
                <w:rFonts w:hint="eastAsia" w:ascii="宋体" w:hAnsi="宋体"/>
                <w:color w:val="auto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仅提交电子版，无须打印装订入申报书。</w:t>
            </w:r>
            <w:r>
              <w:rPr>
                <w:rFonts w:hint="eastAsia" w:ascii="宋体" w:hAnsi="宋体"/>
                <w:b w:val="0"/>
                <w:bCs w:val="0"/>
                <w:color w:val="auto"/>
                <w:lang w:val="en-US" w:eastAsia="zh-CN"/>
              </w:rPr>
              <w:t>请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附数字阅读区、电子阅读设备、宣传推广公共图书馆数字资源的相关照片</w:t>
            </w:r>
            <w:r>
              <w:rPr>
                <w:rFonts w:hint="eastAsia" w:ascii="宋体" w:hAnsi="宋体"/>
                <w:color w:val="auto"/>
              </w:rPr>
              <w:t>，一页不够可插页）</w:t>
            </w: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color w:val="auto"/>
              </w:rPr>
            </w:pPr>
            <w:bookmarkStart w:id="45" w:name="_Toc10788"/>
            <w:bookmarkStart w:id="46" w:name="_Toc9112"/>
            <w:bookmarkStart w:id="47" w:name="_Toc16428"/>
            <w:r>
              <w:rPr>
                <w:rFonts w:hint="eastAsia" w:ascii="宋体" w:hAnsi="宋体"/>
                <w:b/>
                <w:color w:val="auto"/>
              </w:rPr>
              <w:t>3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4文献质量</w:t>
            </w:r>
            <w:bookmarkEnd w:id="45"/>
            <w:bookmarkEnd w:id="46"/>
            <w:bookmarkEnd w:id="4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9"/>
              </w:numPr>
              <w:ind w:leftChars="0"/>
              <w:jc w:val="left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设立“习近平新时代中国特色社会主义思想主题出版物”专架或专柜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9"/>
              </w:numPr>
              <w:ind w:leftChars="0"/>
              <w:jc w:val="left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有国家级或知名出版社的出版物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9"/>
              </w:numPr>
              <w:ind w:leftChars="0"/>
              <w:jc w:val="left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涵盖中华优秀传统文化及古今中外经典作品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9"/>
              </w:numPr>
              <w:ind w:leftChars="0"/>
              <w:jc w:val="left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设有</w:t>
            </w:r>
            <w:r>
              <w:rPr>
                <w:rFonts w:hint="eastAsia" w:ascii="宋体" w:hAnsi="宋体" w:eastAsia="宋体" w:cs="宋体"/>
                <w:color w:val="auto"/>
              </w:rPr>
              <w:t>好书或新书榜单等优秀出版物推荐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相关证明材料并附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照片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</w:rPr>
              <w:t>一页不够可插页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）</w:t>
            </w:r>
          </w:p>
          <w:p>
            <w:pPr>
              <w:jc w:val="left"/>
              <w:rPr>
                <w:rFonts w:ascii="宋体" w:hAnsi="宋体"/>
                <w:b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 w:cs="仿宋"/>
                <w:color w:val="auto"/>
                <w:lang w:val="en-US" w:eastAsia="zh-CN"/>
              </w:rPr>
            </w:pPr>
            <w:bookmarkStart w:id="48" w:name="_Toc19787"/>
            <w:bookmarkStart w:id="49" w:name="_Toc2937"/>
            <w:bookmarkStart w:id="50" w:name="_Toc13051"/>
            <w:r>
              <w:rPr>
                <w:rFonts w:hint="eastAsia" w:ascii="宋体" w:hAnsi="宋体"/>
                <w:b/>
                <w:color w:val="auto"/>
              </w:rPr>
              <w:t>3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5图书更新</w:t>
            </w:r>
            <w:bookmarkEnd w:id="48"/>
            <w:bookmarkEnd w:id="49"/>
            <w:r>
              <w:rPr>
                <w:rFonts w:hint="eastAsia" w:ascii="宋体" w:hAnsi="宋体"/>
                <w:b/>
                <w:color w:val="auto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新参评空间无需填写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）</w:t>
            </w:r>
            <w:bookmarkEnd w:id="5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考核期内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更新纸质图书数量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图书更新率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按图书种数计算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%</w:t>
            </w:r>
          </w:p>
          <w:p>
            <w:p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图书更新率=考评期内新增入藏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数÷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上年度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书种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数×100%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）</w:t>
            </w:r>
          </w:p>
          <w:p>
            <w:pPr>
              <w:pStyle w:val="2"/>
              <w:rPr>
                <w:rFonts w:hint="eastAsia"/>
              </w:rPr>
            </w:pPr>
          </w:p>
          <w:tbl>
            <w:tblPr>
              <w:tblStyle w:val="13"/>
              <w:tblW w:w="8803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30"/>
              <w:gridCol w:w="2690"/>
              <w:gridCol w:w="2415"/>
              <w:gridCol w:w="1106"/>
              <w:gridCol w:w="17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30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序号</w:t>
                  </w:r>
                </w:p>
              </w:tc>
              <w:tc>
                <w:tcPr>
                  <w:tcW w:w="2690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种类</w:t>
                  </w: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（ISBN）</w:t>
                  </w:r>
                </w:p>
              </w:tc>
              <w:tc>
                <w:tcPr>
                  <w:tcW w:w="2415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题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名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eastAsia="zh-CN"/>
                    </w:rPr>
                    <w:t>（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书名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eastAsia="zh-CN"/>
                    </w:rPr>
                    <w:t>）</w:t>
                  </w:r>
                </w:p>
              </w:tc>
              <w:tc>
                <w:tcPr>
                  <w:tcW w:w="1106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数量（册）</w:t>
                  </w:r>
                </w:p>
              </w:tc>
              <w:tc>
                <w:tcPr>
                  <w:tcW w:w="1762" w:type="dxa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30" w:type="dxa"/>
                  <w:vAlign w:val="top"/>
                </w:tcPr>
                <w:p>
                  <w:pPr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</w:p>
              </w:tc>
              <w:tc>
                <w:tcPr>
                  <w:tcW w:w="2690" w:type="dxa"/>
                  <w:vAlign w:val="top"/>
                </w:tcPr>
                <w:p>
                  <w:pPr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</w:p>
              </w:tc>
              <w:tc>
                <w:tcPr>
                  <w:tcW w:w="2415" w:type="dxa"/>
                  <w:vAlign w:val="top"/>
                </w:tcPr>
                <w:p>
                  <w:pPr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</w:p>
              </w:tc>
              <w:tc>
                <w:tcPr>
                  <w:tcW w:w="1106" w:type="dxa"/>
                  <w:vAlign w:val="top"/>
                </w:tcPr>
                <w:p>
                  <w:pPr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62" w:type="dxa"/>
                  <w:vAlign w:val="top"/>
                </w:tcPr>
                <w:p>
                  <w:pPr>
                    <w:rPr>
                      <w:rFonts w:ascii="宋体" w:hAnsi="宋体"/>
                      <w:i/>
                      <w:iCs/>
                      <w:color w:val="auto"/>
                      <w:szCs w:val="21"/>
                      <w:vertAlign w:val="baseline"/>
                    </w:rPr>
                  </w:pPr>
                </w:p>
              </w:tc>
            </w:tr>
          </w:tbl>
          <w:p>
            <w:pPr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请按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上表格式做excel图书书目文件，按“种类（ISBN）”排列顺序。</w:t>
            </w: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仅提交电子版，无须装订入申报书。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提供图书来源凭证，</w:t>
            </w:r>
            <w:r>
              <w:rPr>
                <w:rFonts w:hint="eastAsia" w:ascii="宋体" w:hAnsi="宋体"/>
                <w:color w:val="auto"/>
              </w:rPr>
              <w:t>一页不够可插页</w:t>
            </w:r>
            <w:r>
              <w:rPr>
                <w:rFonts w:hint="eastAsia" w:ascii="宋体" w:hAnsi="宋体"/>
                <w:color w:val="auto"/>
                <w:szCs w:val="21"/>
              </w:rPr>
              <w:t>）</w:t>
            </w:r>
          </w:p>
          <w:p>
            <w:pPr>
              <w:rPr>
                <w:rFonts w:ascii="宋体" w:hAnsi="宋体"/>
                <w:color w:val="auto"/>
                <w:szCs w:val="21"/>
              </w:rPr>
            </w:pPr>
          </w:p>
          <w:p>
            <w:pPr>
              <w:rPr>
                <w:rFonts w:ascii="宋体" w:hAnsi="宋体" w:cs="仿宋"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color w:val="auto"/>
              </w:rPr>
            </w:pPr>
            <w:bookmarkStart w:id="51" w:name="_Toc8927"/>
            <w:bookmarkStart w:id="52" w:name="_Toc18146"/>
            <w:bookmarkStart w:id="53" w:name="_Toc31784"/>
            <w:r>
              <w:rPr>
                <w:rFonts w:hint="eastAsia" w:ascii="宋体" w:hAnsi="宋体"/>
                <w:b/>
                <w:color w:val="auto"/>
              </w:rPr>
              <w:t>3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ascii="宋体" w:hAnsi="宋体"/>
                <w:b/>
                <w:color w:val="auto"/>
              </w:rPr>
              <w:t>6</w:t>
            </w:r>
            <w:r>
              <w:rPr>
                <w:rFonts w:hint="eastAsia" w:ascii="宋体" w:hAnsi="宋体"/>
                <w:b/>
                <w:color w:val="auto"/>
              </w:rPr>
              <w:t>藏书主题</w:t>
            </w:r>
            <w:bookmarkEnd w:id="51"/>
            <w:bookmarkEnd w:id="52"/>
            <w:bookmarkEnd w:id="5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（1）是否有藏书主题：是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，藏书主题是 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（2）与藏书主题匹配的图书数量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册，且集中摆放：是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请用文字简要描述并附照片1-2张，</w:t>
            </w:r>
            <w:r>
              <w:rPr>
                <w:rFonts w:hint="eastAsia" w:ascii="宋体" w:hAnsi="宋体" w:eastAsia="宋体" w:cs="宋体"/>
                <w:color w:val="auto"/>
              </w:rPr>
              <w:t>一页不够可插页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）</w:t>
            </w:r>
          </w:p>
          <w:p>
            <w:pPr>
              <w:jc w:val="left"/>
              <w:rPr>
                <w:rFonts w:ascii="宋体" w:hAnsi="宋体"/>
                <w:b/>
                <w:color w:val="auto"/>
              </w:rPr>
            </w:pP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>
      <w:pPr>
        <w:pStyle w:val="5"/>
        <w:numPr>
          <w:ilvl w:val="0"/>
          <w:numId w:val="7"/>
        </w:numPr>
        <w:spacing w:before="0" w:after="0" w:line="240" w:lineRule="auto"/>
        <w:ind w:left="0" w:leftChars="0" w:firstLine="0" w:firstLineChars="0"/>
        <w:rPr>
          <w:color w:val="auto"/>
        </w:rPr>
      </w:pPr>
      <w:bookmarkStart w:id="54" w:name="_Toc17648"/>
      <w:bookmarkStart w:id="55" w:name="_Toc16508"/>
      <w:bookmarkStart w:id="56" w:name="_Toc9157"/>
      <w:r>
        <w:rPr>
          <w:rFonts w:hint="eastAsia"/>
          <w:color w:val="auto"/>
          <w:lang w:val="en-US" w:eastAsia="zh-CN"/>
        </w:rPr>
        <w:t>阅读</w:t>
      </w:r>
      <w:r>
        <w:rPr>
          <w:rFonts w:hint="eastAsia"/>
          <w:color w:val="auto"/>
        </w:rPr>
        <w:t>服务</w:t>
      </w:r>
      <w:bookmarkEnd w:id="54"/>
      <w:bookmarkEnd w:id="55"/>
      <w:bookmarkEnd w:id="56"/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bookmarkStart w:id="57" w:name="_Toc5792"/>
            <w:bookmarkStart w:id="58" w:name="_Toc316"/>
            <w:bookmarkStart w:id="59" w:name="_Toc11185"/>
            <w:r>
              <w:rPr>
                <w:rFonts w:hint="eastAsia" w:ascii="宋体" w:hAnsi="宋体"/>
                <w:b/>
                <w:color w:val="auto"/>
              </w:rPr>
              <w:t>4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1开放时</w:t>
            </w:r>
            <w:bookmarkEnd w:id="57"/>
            <w:bookmarkEnd w:id="58"/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长</w:t>
            </w:r>
            <w:bookmarkEnd w:id="5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3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0"/>
              </w:num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对外开放时间：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single"/>
                <w:lang w:val="en-US" w:eastAsia="zh-CN"/>
              </w:rPr>
              <w:t xml:space="preserve">                   </w:t>
            </w:r>
          </w:p>
          <w:p>
            <w:pPr>
              <w:numPr>
                <w:ilvl w:val="0"/>
                <w:numId w:val="10"/>
              </w:num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每周开放时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小时</w:t>
            </w:r>
          </w:p>
          <w:p>
            <w:pPr>
              <w:pStyle w:val="2"/>
              <w:numPr>
                <w:ilvl w:val="0"/>
                <w:numId w:val="10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节假日是否开放：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开放天数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天</w:t>
            </w:r>
          </w:p>
          <w:p>
            <w:pPr>
              <w:pStyle w:val="3"/>
              <w:numPr>
                <w:ilvl w:val="0"/>
                <w:numId w:val="10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双休日开放情况：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双日开放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单日开放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不开放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(请提供开放时间公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示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牌照片)</w:t>
            </w:r>
          </w:p>
          <w:p>
            <w:pPr>
              <w:spacing w:line="300" w:lineRule="exact"/>
              <w:jc w:val="both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bookmarkStart w:id="60" w:name="_Toc26583"/>
            <w:bookmarkStart w:id="61" w:name="_Toc21568"/>
            <w:bookmarkStart w:id="62" w:name="_Toc16149"/>
            <w:r>
              <w:rPr>
                <w:rFonts w:hint="eastAsia" w:ascii="宋体" w:hAnsi="宋体"/>
                <w:b/>
                <w:color w:val="auto"/>
              </w:rPr>
              <w:t>4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2</w:t>
            </w:r>
            <w:bookmarkEnd w:id="60"/>
            <w:bookmarkEnd w:id="61"/>
            <w:r>
              <w:rPr>
                <w:rFonts w:hint="eastAsia" w:ascii="宋体" w:hAnsi="宋体"/>
                <w:b/>
                <w:color w:val="auto"/>
              </w:rPr>
              <w:t>总流通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量</w:t>
            </w:r>
            <w:bookmarkEnd w:id="6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6" w:hRule="atLeast"/>
          <w:jc w:val="center"/>
        </w:trPr>
        <w:tc>
          <w:tcPr>
            <w:tcW w:w="9042" w:type="dxa"/>
            <w:vAlign w:val="top"/>
          </w:tcPr>
          <w:p>
            <w:pPr>
              <w:spacing w:line="300" w:lineRule="exact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公共阅读空间考核期内总流通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none"/>
                <w:lang w:val="en-US" w:eastAsia="zh-CN"/>
              </w:rPr>
              <w:t>人次</w:t>
            </w:r>
            <w:r>
              <w:rPr>
                <w:rFonts w:ascii="宋体" w:hAnsi="宋体"/>
                <w:color w:val="auto"/>
                <w:szCs w:val="21"/>
              </w:rPr>
              <w:t>(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/>
                <w:color w:val="auto"/>
                <w:szCs w:val="21"/>
              </w:rPr>
              <w:t>提供统计证明，如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计数器列表或</w:t>
            </w:r>
            <w:r>
              <w:rPr>
                <w:rFonts w:hint="eastAsia" w:ascii="宋体" w:hAnsi="宋体"/>
                <w:color w:val="auto"/>
                <w:szCs w:val="21"/>
              </w:rPr>
              <w:t>截图、到访登记表等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</w:rPr>
              <w:t>一页不够可插页</w:t>
            </w:r>
            <w:r>
              <w:rPr>
                <w:rFonts w:hint="eastAsia" w:ascii="宋体" w:hAnsi="宋体"/>
                <w:color w:val="auto"/>
                <w:szCs w:val="21"/>
              </w:rPr>
              <w:t>)</w:t>
            </w:r>
          </w:p>
          <w:p>
            <w:pPr>
              <w:spacing w:line="320" w:lineRule="exact"/>
              <w:jc w:val="left"/>
              <w:rPr>
                <w:rFonts w:ascii="宋体" w:hAnsi="宋体"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color w:val="auto"/>
              </w:rPr>
            </w:pPr>
            <w:bookmarkStart w:id="63" w:name="_Toc409"/>
            <w:bookmarkStart w:id="64" w:name="_Toc6028"/>
            <w:bookmarkStart w:id="65" w:name="_Toc19748"/>
            <w:r>
              <w:rPr>
                <w:rFonts w:hint="eastAsia" w:ascii="宋体" w:hAnsi="宋体"/>
                <w:b/>
                <w:color w:val="auto"/>
              </w:rPr>
              <w:t>4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3线上阅读</w:t>
            </w:r>
            <w:bookmarkEnd w:id="63"/>
            <w:bookmarkEnd w:id="64"/>
            <w:bookmarkEnd w:id="6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spacing w:line="300" w:lineRule="exact"/>
              <w:jc w:val="lef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线上阅读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人次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面向读者举办的线上阅读活动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数字阅读等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参与人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次，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需提供统计证明，线上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直播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活动峰值不少于30人，累计不少于100人，时长不少于40分钟，直播带货等不计在内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）</w:t>
            </w:r>
          </w:p>
          <w:tbl>
            <w:tblPr>
              <w:tblStyle w:val="12"/>
              <w:tblpPr w:leftFromText="180" w:rightFromText="180" w:vertAnchor="page" w:horzAnchor="page" w:tblpX="287" w:tblpY="1165"/>
              <w:tblOverlap w:val="never"/>
              <w:tblW w:w="8428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92"/>
              <w:gridCol w:w="3082"/>
              <w:gridCol w:w="1208"/>
              <w:gridCol w:w="1489"/>
              <w:gridCol w:w="145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序号</w:t>
                  </w:r>
                </w:p>
              </w:tc>
              <w:tc>
                <w:tcPr>
                  <w:tcW w:w="308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hint="default" w:ascii="宋体" w:hAnsi="宋体" w:eastAsia="宋体"/>
                      <w:b/>
                      <w:bCs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名称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或内容</w:t>
                  </w:r>
                </w:p>
              </w:tc>
              <w:tc>
                <w:tcPr>
                  <w:tcW w:w="120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时间</w:t>
                  </w: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举办平台</w:t>
                  </w:r>
                </w:p>
              </w:tc>
              <w:tc>
                <w:tcPr>
                  <w:tcW w:w="145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hint="eastAsia" w:ascii="宋体" w:hAnsi="宋体" w:eastAsia="宋体"/>
                      <w:b/>
                      <w:bCs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参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与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人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3082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sz w:val="22"/>
                    </w:rPr>
                  </w:pPr>
                </w:p>
              </w:tc>
              <w:tc>
                <w:tcPr>
                  <w:tcW w:w="1208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sz w:val="22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sz w:val="22"/>
                    </w:rPr>
                  </w:pPr>
                </w:p>
              </w:tc>
              <w:tc>
                <w:tcPr>
                  <w:tcW w:w="145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8" w:hRule="atLeast"/>
                <w:jc w:val="center"/>
              </w:trPr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308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08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sz w:val="22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sz w:val="22"/>
                    </w:rPr>
                  </w:pPr>
                </w:p>
              </w:tc>
              <w:tc>
                <w:tcPr>
                  <w:tcW w:w="145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8" w:hRule="atLeast"/>
                <w:jc w:val="center"/>
              </w:trPr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308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208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5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8" w:hRule="atLeast"/>
                <w:jc w:val="center"/>
              </w:trPr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308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208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5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8" w:hRule="atLeast"/>
                <w:jc w:val="center"/>
              </w:trPr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3082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sz w:val="22"/>
                    </w:rPr>
                  </w:pPr>
                </w:p>
              </w:tc>
              <w:tc>
                <w:tcPr>
                  <w:tcW w:w="1208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5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8" w:hRule="atLeast"/>
                <w:jc w:val="center"/>
              </w:trPr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3082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sz w:val="22"/>
                    </w:rPr>
                  </w:pPr>
                </w:p>
              </w:tc>
              <w:tc>
                <w:tcPr>
                  <w:tcW w:w="1208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>
                  <w:pPr>
                    <w:widowControl/>
                    <w:jc w:val="both"/>
                    <w:textAlignment w:val="center"/>
                    <w:rPr>
                      <w:rFonts w:ascii="宋体" w:hAnsi="宋体" w:cs="宋体"/>
                      <w:color w:val="auto"/>
                      <w:kern w:val="0"/>
                      <w:sz w:val="22"/>
                      <w:lang w:bidi="ar"/>
                    </w:rPr>
                  </w:pPr>
                </w:p>
              </w:tc>
              <w:tc>
                <w:tcPr>
                  <w:tcW w:w="145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both"/>
                    <w:rPr>
                      <w:rFonts w:ascii="宋体" w:hAnsi="宋体"/>
                      <w:color w:val="auto"/>
                    </w:rPr>
                  </w:pPr>
                </w:p>
              </w:tc>
            </w:tr>
          </w:tbl>
          <w:p>
            <w:pPr>
              <w:spacing w:line="300" w:lineRule="exact"/>
              <w:rPr>
                <w:rFonts w:ascii="宋体" w:hAnsi="宋体"/>
                <w:color w:val="auto"/>
                <w:szCs w:val="21"/>
              </w:rPr>
            </w:pPr>
          </w:p>
          <w:p>
            <w:pPr>
              <w:spacing w:line="320" w:lineRule="exact"/>
              <w:ind w:left="0" w:leftChars="0" w:firstLine="0" w:firstLineChars="0"/>
              <w:jc w:val="left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  <w:szCs w:val="21"/>
              </w:rPr>
              <w:t>(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填写以上表格，</w:t>
            </w:r>
            <w:r>
              <w:rPr>
                <w:rFonts w:hint="eastAsia" w:ascii="宋体" w:hAnsi="宋体"/>
                <w:color w:val="auto"/>
              </w:rPr>
              <w:t>可</w:t>
            </w:r>
            <w:r>
              <w:rPr>
                <w:rFonts w:ascii="宋体" w:hAnsi="宋体"/>
                <w:color w:val="auto"/>
              </w:rPr>
              <w:t>根据情况增减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行数；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提供线上阅读统计证明，如系统截图、照片</w:t>
            </w:r>
            <w:r>
              <w:rPr>
                <w:rFonts w:hint="eastAsia" w:ascii="宋体" w:hAnsi="宋体"/>
                <w:color w:val="auto"/>
                <w:szCs w:val="21"/>
              </w:rPr>
              <w:t>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</w:rPr>
              <w:t>一页不够可插页</w:t>
            </w:r>
            <w:r>
              <w:rPr>
                <w:rFonts w:hint="eastAsia" w:ascii="宋体" w:hAnsi="宋体"/>
                <w:color w:val="auto"/>
                <w:szCs w:val="21"/>
              </w:rPr>
              <w:t>)</w:t>
            </w: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color w:val="auto"/>
              </w:rPr>
            </w:pPr>
            <w:bookmarkStart w:id="66" w:name="_Toc5071"/>
            <w:bookmarkStart w:id="67" w:name="_Toc31698"/>
            <w:bookmarkStart w:id="68" w:name="_Toc11572"/>
            <w:r>
              <w:rPr>
                <w:rFonts w:hint="eastAsia" w:ascii="宋体" w:hAnsi="宋体"/>
                <w:b/>
                <w:color w:val="auto"/>
              </w:rPr>
              <w:t>4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4阅读活动</w:t>
            </w:r>
            <w:bookmarkEnd w:id="66"/>
            <w:bookmarkEnd w:id="67"/>
            <w:bookmarkEnd w:id="6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公益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阅读活动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>场次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考评期内</w:t>
            </w:r>
            <w:r>
              <w:rPr>
                <w:rFonts w:hint="eastAsia" w:ascii="宋体" w:hAnsi="宋体"/>
                <w:color w:val="auto"/>
                <w:szCs w:val="21"/>
              </w:rPr>
              <w:t>线上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</w:rPr>
              <w:t>线下面向读者举办的展览、</w:t>
            </w:r>
            <w:r>
              <w:rPr>
                <w:rFonts w:hint="default" w:ascii="宋体" w:hAnsi="宋体"/>
                <w:color w:val="auto"/>
                <w:szCs w:val="21"/>
              </w:rPr>
              <w:t>讲座、培训、</w:t>
            </w:r>
            <w:r>
              <w:rPr>
                <w:rFonts w:hint="eastAsia" w:ascii="宋体" w:hAnsi="宋体"/>
                <w:color w:val="auto"/>
                <w:szCs w:val="21"/>
              </w:rPr>
              <w:t>读书会、新书分享、非遗体验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/>
                <w:color w:val="auto"/>
                <w:szCs w:val="21"/>
              </w:rPr>
              <w:t>其它阅读推广等公益</w:t>
            </w:r>
            <w:r>
              <w:rPr>
                <w:rFonts w:hint="default" w:ascii="宋体" w:hAnsi="宋体"/>
                <w:color w:val="auto"/>
                <w:szCs w:val="21"/>
              </w:rPr>
              <w:t>活动。</w:t>
            </w:r>
            <w:r>
              <w:rPr>
                <w:rFonts w:hint="eastAsia" w:ascii="宋体" w:hAnsi="宋体"/>
                <w:color w:val="auto"/>
                <w:szCs w:val="21"/>
              </w:rPr>
              <w:t>线下</w:t>
            </w:r>
            <w:r>
              <w:rPr>
                <w:rFonts w:hint="default" w:ascii="宋体" w:hAnsi="宋体"/>
                <w:color w:val="auto"/>
                <w:szCs w:val="21"/>
              </w:rPr>
              <w:t>每场活动参与人数不少于20人，按照活动管理办法进行报备、组织和总结并建立活动档案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</w:t>
            </w:r>
            <w:r>
              <w:rPr>
                <w:rFonts w:hint="default" w:ascii="宋体" w:hAnsi="宋体"/>
                <w:color w:val="auto"/>
                <w:szCs w:val="21"/>
              </w:rPr>
              <w:t>包括</w:t>
            </w:r>
            <w:r>
              <w:rPr>
                <w:rFonts w:hint="eastAsia" w:ascii="宋体" w:hAnsi="宋体"/>
                <w:color w:val="auto"/>
                <w:szCs w:val="21"/>
              </w:rPr>
              <w:t>方案或通知、签到表、照片、信息报道等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）</w:t>
            </w:r>
          </w:p>
          <w:p>
            <w:pPr>
              <w:spacing w:line="300" w:lineRule="exact"/>
              <w:jc w:val="left"/>
              <w:rPr>
                <w:rFonts w:hint="eastAsia" w:ascii="宋体" w:hAnsi="宋体" w:eastAsia="宋体"/>
                <w:color w:val="auto"/>
                <w:sz w:val="18"/>
                <w:lang w:eastAsia="zh-CN"/>
              </w:rPr>
            </w:pPr>
          </w:p>
          <w:tbl>
            <w:tblPr>
              <w:tblStyle w:val="12"/>
              <w:tblpPr w:leftFromText="180" w:rightFromText="180" w:vertAnchor="page" w:horzAnchor="page" w:tblpXSpec="center" w:tblpY="1078"/>
              <w:tblOverlap w:val="never"/>
              <w:tblW w:w="8804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7"/>
              <w:gridCol w:w="1959"/>
              <w:gridCol w:w="1078"/>
              <w:gridCol w:w="1253"/>
              <w:gridCol w:w="1192"/>
              <w:gridCol w:w="1451"/>
              <w:gridCol w:w="115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71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序号</w:t>
                  </w:r>
                </w:p>
              </w:tc>
              <w:tc>
                <w:tcPr>
                  <w:tcW w:w="195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hint="eastAsia" w:ascii="宋体" w:hAnsi="宋体" w:eastAsia="宋体"/>
                      <w:b/>
                      <w:bCs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活动</w:t>
                  </w: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主题</w:t>
                  </w:r>
                </w:p>
              </w:tc>
              <w:tc>
                <w:tcPr>
                  <w:tcW w:w="107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hint="eastAsia" w:ascii="宋体" w:hAnsi="宋体" w:eastAsia="宋体"/>
                      <w:b/>
                      <w:bCs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时间</w:t>
                  </w:r>
                </w:p>
              </w:tc>
              <w:tc>
                <w:tcPr>
                  <w:tcW w:w="1253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hint="eastAsia" w:ascii="宋体" w:hAnsi="宋体" w:eastAsia="宋体"/>
                      <w:b/>
                      <w:bCs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地点</w:t>
                  </w:r>
                </w:p>
              </w:tc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hint="eastAsia" w:ascii="宋体" w:hAnsi="宋体" w:eastAsia="宋体"/>
                      <w:b/>
                      <w:bCs/>
                      <w:color w:val="auto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活动类型</w:t>
                  </w:r>
                </w:p>
              </w:tc>
              <w:tc>
                <w:tcPr>
                  <w:tcW w:w="1451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  <w:lang w:val="en-US" w:eastAsia="zh-CN"/>
                    </w:rPr>
                    <w:t>线上/线下</w:t>
                  </w: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auto"/>
                    </w:rPr>
                    <w:t>参加人数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71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95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07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53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451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4" w:hRule="atLeast"/>
                <w:jc w:val="center"/>
              </w:trPr>
              <w:tc>
                <w:tcPr>
                  <w:tcW w:w="71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95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07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53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451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71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95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07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53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451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71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95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07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53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451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71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95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07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53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451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717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jc w:val="center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959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078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253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92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451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spacing w:line="300" w:lineRule="exact"/>
                    <w:rPr>
                      <w:rFonts w:ascii="宋体" w:hAnsi="宋体"/>
                      <w:color w:val="auto"/>
                    </w:rPr>
                  </w:pPr>
                </w:p>
              </w:tc>
            </w:tr>
          </w:tbl>
          <w:p>
            <w:pPr>
              <w:spacing w:line="300" w:lineRule="exact"/>
              <w:jc w:val="left"/>
              <w:rPr>
                <w:rFonts w:hint="eastAsia" w:ascii="宋体" w:hAnsi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填写以上表格，</w:t>
            </w:r>
            <w:r>
              <w:rPr>
                <w:rFonts w:hint="eastAsia" w:ascii="宋体" w:hAnsi="宋体"/>
                <w:color w:val="auto"/>
              </w:rPr>
              <w:t>可</w:t>
            </w:r>
            <w:r>
              <w:rPr>
                <w:rFonts w:ascii="宋体" w:hAnsi="宋体"/>
                <w:color w:val="auto"/>
              </w:rPr>
              <w:t>根据情况增减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行数；</w:t>
            </w:r>
            <w:r>
              <w:rPr>
                <w:rFonts w:hint="eastAsia" w:ascii="宋体" w:hAnsi="宋体"/>
                <w:color w:val="auto"/>
                <w:szCs w:val="21"/>
              </w:rPr>
              <w:t>提供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活动的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电子版档案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，包括：</w:t>
            </w:r>
            <w:r>
              <w:rPr>
                <w:rFonts w:hint="eastAsia" w:ascii="宋体" w:hAnsi="宋体"/>
                <w:color w:val="auto"/>
                <w:szCs w:val="21"/>
              </w:rPr>
              <w:t>签到表、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/>
                <w:color w:val="auto"/>
                <w:szCs w:val="21"/>
              </w:rPr>
              <w:t>照片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和视频</w:t>
            </w:r>
            <w:r>
              <w:rPr>
                <w:rFonts w:hint="eastAsia" w:ascii="宋体" w:hAnsi="宋体"/>
                <w:color w:val="auto"/>
                <w:szCs w:val="21"/>
              </w:rPr>
              <w:t>、文字记录、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媒体</w:t>
            </w:r>
            <w:r>
              <w:rPr>
                <w:rFonts w:hint="eastAsia" w:ascii="宋体" w:hAnsi="宋体"/>
                <w:color w:val="auto"/>
                <w:szCs w:val="21"/>
              </w:rPr>
              <w:t>宣传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等照片或</w:t>
            </w:r>
            <w:r>
              <w:rPr>
                <w:rFonts w:hint="eastAsia" w:ascii="宋体" w:hAnsi="宋体"/>
                <w:color w:val="auto"/>
                <w:szCs w:val="21"/>
              </w:rPr>
              <w:t>截图等支撑材料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并附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活动精选照片3张，</w:t>
            </w:r>
            <w:r>
              <w:rPr>
                <w:rFonts w:hint="eastAsia" w:ascii="宋体" w:hAnsi="宋体"/>
                <w:color w:val="auto"/>
              </w:rPr>
              <w:t>一页不够可插页</w:t>
            </w:r>
            <w:r>
              <w:rPr>
                <w:rFonts w:hint="eastAsia" w:ascii="宋体" w:hAnsi="宋体"/>
                <w:color w:val="auto"/>
                <w:lang w:eastAsia="zh-CN"/>
              </w:rPr>
              <w:t>）</w:t>
            </w:r>
          </w:p>
          <w:p>
            <w:pPr>
              <w:spacing w:line="300" w:lineRule="exact"/>
              <w:jc w:val="left"/>
              <w:rPr>
                <w:rFonts w:ascii="宋体" w:hAnsi="宋体"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bookmarkStart w:id="69" w:name="_Toc9751"/>
            <w:bookmarkStart w:id="70" w:name="_Toc7294"/>
            <w:bookmarkStart w:id="71" w:name="_Toc1406"/>
            <w:r>
              <w:rPr>
                <w:rFonts w:hint="eastAsia" w:ascii="宋体" w:hAnsi="宋体"/>
                <w:b/>
                <w:color w:val="auto"/>
              </w:rPr>
              <w:t>4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5社区粘合度及服务</w:t>
            </w:r>
            <w:bookmarkEnd w:id="69"/>
            <w:bookmarkEnd w:id="70"/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绩效</w:t>
            </w:r>
            <w:bookmarkEnd w:id="7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（1）是否有公众号、视频号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粉丝数量：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个，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年推送阅读类文章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篇</w:t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（2）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服务读者的微信群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个，群成员合计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人</w:t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是否为周边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社区或单位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提供阅读服务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，是否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签订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阅读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服务协议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考核期内是否发生12345投诉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，投诉是否有不良影响：是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公众号等自媒体推送列表、微信群信息页面截图、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后台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关注人数等信息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截图或照片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协议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扫描件或其他证明材料，粘贴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在此页，一页不够可插页）</w:t>
            </w:r>
          </w:p>
          <w:p>
            <w:pPr>
              <w:spacing w:line="300" w:lineRule="exact"/>
              <w:jc w:val="both"/>
              <w:rPr>
                <w:rFonts w:ascii="宋体" w:hAnsi="宋体"/>
                <w:i/>
                <w:iCs/>
                <w:color w:val="auto"/>
                <w:szCs w:val="21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i/>
                <w:iCs/>
                <w:color w:val="auto"/>
                <w:szCs w:val="21"/>
                <w:lang w:val="en-US" w:eastAsia="zh-CN"/>
              </w:rPr>
            </w:pPr>
            <w:bookmarkStart w:id="72" w:name="_Toc6898"/>
            <w:bookmarkStart w:id="73" w:name="_Toc3443"/>
            <w:bookmarkStart w:id="74" w:name="_Toc3486"/>
            <w:r>
              <w:rPr>
                <w:rFonts w:hint="eastAsia" w:ascii="宋体" w:hAnsi="宋体"/>
                <w:b/>
                <w:color w:val="auto"/>
              </w:rPr>
              <w:t>4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6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品牌特色</w:t>
            </w:r>
            <w:bookmarkEnd w:id="72"/>
            <w:bookmarkEnd w:id="73"/>
            <w:bookmarkEnd w:id="7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1"/>
              </w:numP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已经形成主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题鲜明、参与度高、体现自身特色的系列阅读活动品牌：是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0"/>
              </w:numPr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活动品牌名称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（2）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重要时间节点如传统节日、世界读书日、全民阅读活动周等开展阅读活动：是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0"/>
              </w:numPr>
              <w:ind w:firstLine="630" w:firstLineChars="300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活动名称：</w:t>
            </w:r>
            <w:r>
              <w:rPr>
                <w:rFonts w:hint="eastAsia" w:ascii="宋体" w:hAnsi="宋体" w:eastAsia="宋体" w:cs="宋体"/>
                <w:bCs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Cs/>
                <w:color w:val="auto"/>
                <w:u w:val="single"/>
                <w:lang w:val="en-US" w:eastAsia="zh-CN"/>
              </w:rPr>
              <w:t xml:space="preserve">   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（3）响应或参与市、区级主题阅读系列活动阅读活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动：是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 xml:space="preserve"> </w:t>
            </w:r>
          </w:p>
          <w:p>
            <w:pPr>
              <w:numPr>
                <w:ilvl w:val="0"/>
                <w:numId w:val="0"/>
              </w:numPr>
              <w:ind w:firstLine="630" w:firstLineChars="300"/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活动名称：</w:t>
            </w:r>
            <w:r>
              <w:rPr>
                <w:rFonts w:hint="eastAsia" w:ascii="宋体" w:hAnsi="宋体" w:eastAsia="宋体" w:cs="宋体"/>
                <w:bCs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Cs/>
                <w:color w:val="auto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（请提供活动简介，以及活动开展和宣传报道照片或截图等证明材料，</w:t>
            </w:r>
            <w:r>
              <w:rPr>
                <w:rFonts w:hint="eastAsia" w:ascii="宋体" w:hAnsi="宋体" w:eastAsia="宋体" w:cs="宋体"/>
                <w:color w:val="auto"/>
              </w:rPr>
              <w:t>一页不够可插页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）</w:t>
            </w:r>
          </w:p>
          <w:p>
            <w:pPr>
              <w:jc w:val="left"/>
              <w:rPr>
                <w:rFonts w:hint="eastAsia" w:ascii="宋体" w:hAnsi="宋体"/>
                <w:bCs/>
                <w:color w:val="auto"/>
                <w:lang w:val="en-US" w:eastAsia="zh-CN"/>
              </w:rPr>
            </w:pP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  <w:p>
            <w:pPr>
              <w:jc w:val="center"/>
              <w:rPr>
                <w:rFonts w:ascii="宋体" w:hAnsi="宋体"/>
                <w:bCs/>
                <w:color w:val="auto"/>
              </w:rPr>
            </w:pP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  <w:p>
            <w:pPr>
              <w:spacing w:line="300" w:lineRule="exact"/>
              <w:jc w:val="left"/>
              <w:rPr>
                <w:rFonts w:ascii="宋体" w:hAnsi="宋体"/>
                <w:color w:val="auto"/>
              </w:rPr>
            </w:pPr>
          </w:p>
        </w:tc>
      </w:tr>
    </w:tbl>
    <w:p>
      <w:pPr>
        <w:spacing w:line="300" w:lineRule="exact"/>
        <w:jc w:val="both"/>
        <w:rPr>
          <w:rFonts w:hint="eastAsia" w:ascii="宋体" w:hAnsi="宋体"/>
          <w:b/>
          <w:bCs/>
          <w:color w:val="auto"/>
          <w:lang w:val="en-US" w:eastAsia="zh-CN"/>
        </w:rPr>
      </w:pPr>
      <w:r>
        <w:rPr>
          <w:rFonts w:hint="eastAsia" w:ascii="宋体" w:hAnsi="宋体"/>
          <w:b/>
          <w:bCs/>
          <w:color w:val="auto"/>
          <w:lang w:val="en-US" w:eastAsia="zh-CN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spacing w:line="300" w:lineRule="exact"/>
              <w:jc w:val="both"/>
              <w:outlineLvl w:val="1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bookmarkStart w:id="75" w:name="_Toc4856"/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4.7</w:t>
            </w:r>
            <w:r>
              <w:rPr>
                <w:rFonts w:hint="eastAsia" w:ascii="宋体" w:hAnsi="宋体"/>
                <w:b/>
                <w:color w:val="auto"/>
              </w:rPr>
              <w:t>创新服务及特殊群体服务</w:t>
            </w:r>
            <w:bookmarkEnd w:id="7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2"/>
              </w:num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丰富阅读场景，创新阅读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体验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模式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2"/>
              </w:num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利用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新技术、新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方法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拓展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阅读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（3）面向特殊群体（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军人、老年人、未成年人、残疾人等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）提供阅读服务：是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（请简要文字描述，并附证明材料）</w:t>
            </w:r>
          </w:p>
          <w:p>
            <w:pPr>
              <w:spacing w:line="300" w:lineRule="exact"/>
              <w:jc w:val="left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</w:p>
          <w:p>
            <w:pPr>
              <w:spacing w:line="300" w:lineRule="exact"/>
              <w:jc w:val="left"/>
              <w:rPr>
                <w:rFonts w:ascii="宋体" w:hAnsi="宋体"/>
                <w:color w:val="auto"/>
              </w:rPr>
            </w:pP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>
      <w:pPr>
        <w:pStyle w:val="5"/>
        <w:numPr>
          <w:ilvl w:val="0"/>
          <w:numId w:val="7"/>
        </w:numPr>
        <w:spacing w:before="0" w:after="0" w:line="240" w:lineRule="auto"/>
        <w:ind w:left="0" w:leftChars="0" w:firstLine="0" w:firstLineChars="0"/>
        <w:rPr>
          <w:color w:val="auto"/>
        </w:rPr>
      </w:pPr>
      <w:bookmarkStart w:id="76" w:name="_Toc25439"/>
      <w:bookmarkStart w:id="77" w:name="_Toc20981"/>
      <w:bookmarkStart w:id="78" w:name="_Toc30634"/>
      <w:r>
        <w:rPr>
          <w:rFonts w:hint="eastAsia"/>
          <w:color w:val="auto"/>
        </w:rPr>
        <w:t>业务管理</w:t>
      </w:r>
      <w:bookmarkEnd w:id="76"/>
      <w:bookmarkEnd w:id="77"/>
      <w:bookmarkEnd w:id="78"/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color w:val="auto"/>
              </w:rPr>
            </w:pPr>
            <w:bookmarkStart w:id="79" w:name="_Toc21789"/>
            <w:bookmarkStart w:id="80" w:name="_Toc20269"/>
            <w:bookmarkStart w:id="81" w:name="_Toc16771"/>
            <w:r>
              <w:rPr>
                <w:rFonts w:hint="eastAsia" w:ascii="宋体" w:hAnsi="宋体"/>
                <w:b/>
                <w:color w:val="auto"/>
              </w:rPr>
              <w:t>5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1</w:t>
            </w:r>
            <w:bookmarkEnd w:id="79"/>
            <w:bookmarkEnd w:id="80"/>
            <w:r>
              <w:rPr>
                <w:rFonts w:hint="eastAsia" w:ascii="宋体" w:hAnsi="宋体"/>
                <w:b/>
                <w:color w:val="auto"/>
              </w:rPr>
              <w:t>分类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及排架</w:t>
            </w:r>
            <w:bookmarkEnd w:id="8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3"/>
              </w:num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图书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目录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3"/>
              </w:num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有供读者使用的书目检索系统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3"/>
              </w:num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有分类及架标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3"/>
              </w:num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排架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合理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spacing w:line="300" w:lineRule="exact"/>
              <w:jc w:val="left"/>
              <w:rPr>
                <w:rFonts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提供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相关证明材料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附空间内可供读者查询、图书分类的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照片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或截图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2-4张）</w:t>
            </w:r>
          </w:p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ascii="宋体" w:hAnsi="宋体"/>
                <w:b/>
                <w:color w:val="auto"/>
              </w:rPr>
            </w:pPr>
            <w:bookmarkStart w:id="82" w:name="_Toc22598"/>
            <w:bookmarkStart w:id="83" w:name="_Toc19254"/>
            <w:bookmarkStart w:id="84" w:name="_Toc14743"/>
            <w:r>
              <w:rPr>
                <w:rFonts w:hint="eastAsia" w:ascii="宋体" w:hAnsi="宋体"/>
                <w:b/>
                <w:color w:val="auto"/>
              </w:rPr>
              <w:t>5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2财务管理</w:t>
            </w:r>
            <w:bookmarkEnd w:id="82"/>
            <w:bookmarkEnd w:id="83"/>
            <w:bookmarkEnd w:id="8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4"/>
              </w:num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按规定开设独立银行账户、设置独立会计账簿、对空间财务独立核算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4"/>
              </w:num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会计核算规范、财务信息真实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4"/>
              </w:num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财务管理制度健全，财务状况良好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请提供证明材料并加盖公章，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一页不够可插页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bookmarkStart w:id="85" w:name="_Toc27867"/>
            <w:bookmarkStart w:id="86" w:name="_Toc11439"/>
            <w:bookmarkStart w:id="87" w:name="_Toc22576"/>
            <w:r>
              <w:rPr>
                <w:rFonts w:hint="eastAsia" w:ascii="宋体" w:hAnsi="宋体"/>
                <w:b/>
                <w:color w:val="auto"/>
              </w:rPr>
              <w:t>5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3档案</w:t>
            </w:r>
            <w:bookmarkEnd w:id="85"/>
            <w:bookmarkEnd w:id="86"/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管理</w:t>
            </w:r>
            <w:bookmarkEnd w:id="8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（1）是否有空间阅读活动档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案：是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各类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档案材料是否全面、分类装订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规范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保管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制度健全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提供相关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证明材料或图片，并加盖公章，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一页不够可插页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）</w:t>
            </w: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bookmarkStart w:id="88" w:name="_Toc3002"/>
            <w:bookmarkStart w:id="89" w:name="_Toc18718"/>
            <w:bookmarkStart w:id="90" w:name="_Toc4310"/>
            <w:r>
              <w:rPr>
                <w:rFonts w:hint="eastAsia" w:ascii="宋体" w:hAnsi="宋体"/>
                <w:b/>
                <w:color w:val="auto"/>
              </w:rPr>
              <w:t>5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4环境</w:t>
            </w:r>
            <w:bookmarkEnd w:id="88"/>
            <w:bookmarkEnd w:id="89"/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管理</w:t>
            </w:r>
            <w:bookmarkEnd w:id="9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5"/>
              </w:num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阅读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干净、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整洁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，通风良好：是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5"/>
              </w:numPr>
              <w:jc w:val="left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阅读环境舒适，布局合理，照明充足，书香氛围浓厚：是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提供相关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证明材料，附空间阅读环境的照片，一页不够可插页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）</w:t>
            </w:r>
          </w:p>
          <w:p>
            <w:pPr>
              <w:jc w:val="left"/>
              <w:rPr>
                <w:rFonts w:ascii="宋体" w:hAnsi="宋体"/>
                <w:b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outlineLvl w:val="1"/>
              <w:rPr>
                <w:rFonts w:hint="eastAsia" w:ascii="宋体" w:hAnsi="宋体" w:eastAsia="宋体"/>
                <w:b/>
                <w:color w:val="auto"/>
                <w:lang w:val="en-US" w:eastAsia="zh-CN"/>
              </w:rPr>
            </w:pPr>
            <w:bookmarkStart w:id="91" w:name="_Toc6053"/>
            <w:bookmarkStart w:id="92" w:name="_Toc18879"/>
            <w:bookmarkStart w:id="93" w:name="_Toc28356"/>
            <w:r>
              <w:rPr>
                <w:rFonts w:hint="eastAsia" w:ascii="宋体" w:hAnsi="宋体"/>
                <w:b/>
                <w:color w:val="auto"/>
              </w:rPr>
              <w:t>5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5安全</w:t>
            </w:r>
            <w:bookmarkEnd w:id="91"/>
            <w:bookmarkEnd w:id="92"/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管理</w:t>
            </w:r>
            <w:bookmarkEnd w:id="9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6"/>
              </w:numP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严把文献质量关，优化读者服务，落实意识形态工作责任制：是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6"/>
              </w:numP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严格落实安全生产，消防、安保、网络信息等安全保障措施到位，制度健全：是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 xml:space="preserve"> 否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6"/>
              </w:numP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安全设施齐备齐全，放置合理，定期维护：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6"/>
              </w:numP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考核期内有无重大安全责任事故：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Cs/>
                <w:color w:val="auto"/>
              </w:rPr>
              <w:t>提供相关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证明材料，附相关照片，</w:t>
            </w:r>
            <w:r>
              <w:rPr>
                <w:rFonts w:hint="eastAsia" w:ascii="宋体" w:hAnsi="宋体" w:eastAsia="宋体" w:cs="宋体"/>
                <w:color w:val="auto"/>
              </w:rPr>
              <w:t>一页不够可插页</w:t>
            </w:r>
            <w:r>
              <w:rPr>
                <w:rFonts w:hint="eastAsia" w:ascii="宋体" w:hAnsi="宋体" w:eastAsia="宋体" w:cs="宋体"/>
                <w:bCs/>
                <w:color w:val="auto"/>
              </w:rPr>
              <w:t>）</w:t>
            </w:r>
          </w:p>
          <w:p>
            <w:pPr>
              <w:rPr>
                <w:rFonts w:ascii="宋体" w:hAnsi="宋体"/>
                <w:color w:val="auto"/>
              </w:rPr>
            </w:pPr>
          </w:p>
        </w:tc>
      </w:tr>
    </w:tbl>
    <w:p>
      <w:pPr>
        <w:outlineLvl w:val="1"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br w:type="page"/>
      </w:r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42" w:type="dxa"/>
            <w:vAlign w:val="center"/>
          </w:tcPr>
          <w:p>
            <w:pPr>
              <w:jc w:val="both"/>
              <w:outlineLvl w:val="1"/>
              <w:rPr>
                <w:rFonts w:ascii="宋体" w:hAnsi="宋体"/>
                <w:color w:val="auto"/>
              </w:rPr>
            </w:pPr>
            <w:bookmarkStart w:id="94" w:name="_Toc7788"/>
            <w:bookmarkStart w:id="95" w:name="_Toc7504"/>
            <w:bookmarkStart w:id="96" w:name="_Toc11718"/>
            <w:r>
              <w:rPr>
                <w:rFonts w:hint="eastAsia" w:ascii="宋体" w:hAnsi="宋体"/>
                <w:b/>
                <w:color w:val="auto"/>
              </w:rPr>
              <w:t>5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.</w:t>
            </w:r>
            <w:r>
              <w:rPr>
                <w:rFonts w:hint="eastAsia" w:ascii="宋体" w:hAnsi="宋体"/>
                <w:b/>
                <w:color w:val="auto"/>
              </w:rPr>
              <w:t>6社会公示</w:t>
            </w:r>
            <w:bookmarkEnd w:id="94"/>
            <w:bookmarkEnd w:id="95"/>
            <w:bookmarkEnd w:id="9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9" w:hRule="atLeast"/>
          <w:jc w:val="center"/>
        </w:trPr>
        <w:tc>
          <w:tcPr>
            <w:tcW w:w="9042" w:type="dxa"/>
            <w:vAlign w:val="top"/>
          </w:tcPr>
          <w:p>
            <w:pPr>
              <w:numPr>
                <w:ilvl w:val="0"/>
                <w:numId w:val="17"/>
              </w:numPr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室外或空间入口常设显著公益标识,位于地下、楼宇、小区内的公共阅读空间应在外部设有引导标识，便利可达：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7"/>
              </w:numPr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室内常设显著的免费阅读公益标识：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numPr>
                <w:ilvl w:val="0"/>
                <w:numId w:val="17"/>
              </w:numPr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显著位置公示开放时间、服务内容、意见箱或意见簿、读者须知、禁烟标识、社会主义核心价值观宣传海报（以上各项须齐全）：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否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sym w:font="Wingdings" w:char="00A8"/>
            </w:r>
          </w:p>
          <w:p>
            <w:pPr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Cs/>
                <w:color w:val="auto"/>
              </w:rPr>
              <w:t>提供相关</w:t>
            </w:r>
            <w:r>
              <w:rPr>
                <w:rFonts w:hint="eastAsia" w:ascii="宋体" w:hAnsi="宋体" w:eastAsia="宋体" w:cs="宋体"/>
                <w:bCs/>
                <w:color w:val="auto"/>
                <w:lang w:val="en-US" w:eastAsia="zh-CN"/>
              </w:rPr>
              <w:t>证明材料，并附照片</w:t>
            </w:r>
            <w:r>
              <w:rPr>
                <w:rFonts w:hint="eastAsia" w:ascii="宋体" w:hAnsi="宋体" w:eastAsia="宋体" w:cs="宋体"/>
                <w:color w:val="auto"/>
              </w:rPr>
              <w:t>，一页不够可插页</w:t>
            </w:r>
            <w:r>
              <w:rPr>
                <w:rFonts w:hint="eastAsia" w:ascii="宋体" w:hAnsi="宋体" w:eastAsia="宋体" w:cs="宋体"/>
                <w:bCs/>
                <w:color w:val="auto"/>
                <w:lang w:eastAsia="zh-CN"/>
              </w:rPr>
              <w:t>）</w:t>
            </w:r>
          </w:p>
          <w:p>
            <w:pPr>
              <w:rPr>
                <w:rFonts w:ascii="宋体" w:hAnsi="宋体"/>
                <w:b/>
                <w:color w:val="auto"/>
              </w:rPr>
            </w:pP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>
      <w:pPr>
        <w:pStyle w:val="4"/>
        <w:spacing w:before="0" w:after="0" w:line="240" w:lineRule="auto"/>
        <w:outlineLvl w:val="0"/>
        <w:rPr>
          <w:rFonts w:ascii="宋体" w:hAnsi="宋体" w:cs="宋体"/>
          <w:b w:val="0"/>
          <w:bCs w:val="0"/>
          <w:color w:val="auto"/>
          <w:kern w:val="0"/>
          <w:sz w:val="24"/>
          <w:szCs w:val="24"/>
        </w:rPr>
      </w:pPr>
      <w:bookmarkStart w:id="97" w:name="_Toc7814"/>
      <w:bookmarkStart w:id="98" w:name="_Toc5206"/>
      <w:bookmarkStart w:id="99" w:name="_Toc21773"/>
      <w:bookmarkStart w:id="100" w:name="_Toc22898"/>
      <w:bookmarkStart w:id="101" w:name="_Toc8498"/>
      <w:r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Theme="majorHAnsi" w:hAnsiTheme="majorHAnsi" w:eastAsiaTheme="major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其他与申报内容相关的材料</w:t>
      </w:r>
      <w:bookmarkEnd w:id="97"/>
      <w:bookmarkEnd w:id="98"/>
      <w:bookmarkEnd w:id="99"/>
    </w:p>
    <w:p>
      <w:pPr>
        <w:rPr>
          <w:rFonts w:hint="default"/>
          <w:color w:val="FF0000"/>
          <w:lang w:val="en-US" w:eastAsia="zh-CN"/>
        </w:rPr>
      </w:pPr>
      <w:r>
        <w:rPr>
          <w:rFonts w:hint="eastAsia" w:ascii="宋体" w:hAnsi="宋体"/>
          <w:bCs/>
          <w:color w:val="auto"/>
          <w:lang w:val="en-US" w:eastAsia="zh-CN"/>
        </w:rPr>
        <w:t>申报单位信用中国网站信用报告</w:t>
      </w:r>
    </w:p>
    <w:p>
      <w:pPr>
        <w:rPr>
          <w:rFonts w:hint="eastAsia" w:asciiTheme="majorHAnsi" w:hAnsiTheme="majorHAnsi" w:eastAsiaTheme="major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5"/>
        <w:spacing w:before="0" w:after="0" w:line="240" w:lineRule="auto"/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br w:type="page"/>
      </w:r>
    </w:p>
    <w:p>
      <w:pPr>
        <w:pStyle w:val="4"/>
        <w:spacing w:before="0" w:after="0" w:line="240" w:lineRule="auto"/>
        <w:outlineLvl w:val="0"/>
        <w:rPr>
          <w:rFonts w:hint="eastAsia" w:asciiTheme="majorHAnsi" w:hAnsiTheme="majorHAnsi" w:eastAsiaTheme="major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102" w:name="_Toc9796"/>
      <w:r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Theme="majorHAnsi" w:hAnsiTheme="majorHAnsi" w:eastAsiaTheme="major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申报单位签字盖章</w:t>
      </w:r>
      <w:bookmarkEnd w:id="100"/>
      <w:bookmarkEnd w:id="101"/>
      <w:bookmarkEnd w:id="102"/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7" w:hRule="atLeast"/>
          <w:jc w:val="center"/>
        </w:trPr>
        <w:tc>
          <w:tcPr>
            <w:tcW w:w="9042" w:type="dxa"/>
            <w:vAlign w:val="top"/>
          </w:tcPr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我单位承诺上述填写内容全部属实</w:t>
            </w:r>
            <w:bookmarkStart w:id="109" w:name="_GoBack"/>
            <w:bookmarkEnd w:id="109"/>
          </w:p>
          <w:p>
            <w:pPr>
              <w:spacing w:line="360" w:lineRule="auto"/>
              <w:ind w:firstLine="5040" w:firstLineChars="2400"/>
              <w:rPr>
                <w:rFonts w:ascii="宋体" w:hAnsi="宋体"/>
                <w:color w:val="auto"/>
              </w:rPr>
            </w:pPr>
          </w:p>
          <w:p>
            <w:pPr>
              <w:spacing w:line="360" w:lineRule="auto"/>
              <w:rPr>
                <w:rFonts w:ascii="宋体" w:hAnsi="宋体"/>
                <w:color w:val="auto"/>
              </w:rPr>
            </w:pPr>
          </w:p>
          <w:p>
            <w:pPr>
              <w:spacing w:line="360" w:lineRule="auto"/>
              <w:ind w:firstLine="5040" w:firstLineChars="2400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申报单位负责人签字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  <w:p>
            <w:pPr>
              <w:spacing w:line="360" w:lineRule="auto"/>
              <w:ind w:firstLine="5040" w:firstLineChars="2400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单位公章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  <w:p>
            <w:pPr>
              <w:spacing w:line="360" w:lineRule="auto"/>
              <w:ind w:firstLine="5040" w:firstLineChars="2400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日期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  <w:lang w:eastAsia="zh-CN"/>
        </w:rPr>
      </w:pPr>
      <w:bookmarkStart w:id="103" w:name="_Toc3456"/>
      <w:bookmarkStart w:id="104" w:name="_Toc23800"/>
      <w:r>
        <w:rPr>
          <w:rFonts w:hint="eastAsia"/>
          <w:color w:val="auto"/>
          <w:lang w:eastAsia="zh-CN"/>
        </w:rPr>
        <w:br w:type="page"/>
      </w:r>
    </w:p>
    <w:p>
      <w:pPr>
        <w:pStyle w:val="4"/>
        <w:spacing w:before="0" w:after="0" w:line="240" w:lineRule="auto"/>
        <w:outlineLvl w:val="0"/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105" w:name="_Toc16813"/>
      <w:r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六、考评专家意见</w:t>
      </w:r>
      <w:bookmarkEnd w:id="103"/>
      <w:bookmarkEnd w:id="104"/>
      <w:bookmarkEnd w:id="105"/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3260" w:hRule="atLeast"/>
          <w:jc w:val="center"/>
        </w:trPr>
        <w:tc>
          <w:tcPr>
            <w:tcW w:w="9042" w:type="dxa"/>
            <w:vAlign w:val="top"/>
          </w:tcPr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1.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本公共阅读</w:t>
            </w:r>
            <w:r>
              <w:rPr>
                <w:rFonts w:ascii="宋体" w:hAnsi="宋体"/>
                <w:color w:val="auto"/>
              </w:rPr>
              <w:t>空间特点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和优势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2.</w:t>
            </w:r>
            <w:r>
              <w:rPr>
                <w:rFonts w:ascii="宋体" w:hAnsi="宋体"/>
                <w:color w:val="auto"/>
              </w:rPr>
              <w:t>本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公共阅读空间的</w:t>
            </w:r>
            <w:r>
              <w:rPr>
                <w:rFonts w:ascii="宋体" w:hAnsi="宋体"/>
                <w:color w:val="auto"/>
              </w:rPr>
              <w:t>不足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3.</w:t>
            </w:r>
            <w:r>
              <w:rPr>
                <w:rFonts w:ascii="宋体" w:hAnsi="宋体"/>
                <w:color w:val="auto"/>
              </w:rPr>
              <w:t>工作建议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spacing w:line="480" w:lineRule="auto"/>
              <w:ind w:left="4200" w:leftChars="2000" w:firstLine="0" w:firstLineChars="0"/>
              <w:jc w:val="both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考评专家组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签字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  <w:p>
            <w:pPr>
              <w:spacing w:line="480" w:lineRule="auto"/>
              <w:ind w:left="4200" w:leftChars="2000" w:firstLine="0" w:firstLineChars="0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</w:t>
            </w:r>
            <w:r>
              <w:rPr>
                <w:rFonts w:ascii="宋体" w:hAnsi="宋体"/>
                <w:color w:val="auto"/>
              </w:rPr>
              <w:t>年   月   日</w:t>
            </w:r>
          </w:p>
        </w:tc>
      </w:tr>
    </w:tbl>
    <w:p>
      <w:pPr>
        <w:pStyle w:val="5"/>
        <w:spacing w:before="0" w:after="0" w:line="240" w:lineRule="auto"/>
        <w:rPr>
          <w:rFonts w:hint="eastAsia"/>
          <w:color w:val="auto"/>
        </w:rPr>
      </w:pPr>
      <w:bookmarkStart w:id="106" w:name="_Toc18902"/>
      <w:bookmarkStart w:id="107" w:name="_Toc2153"/>
      <w:r>
        <w:rPr>
          <w:rFonts w:hint="eastAsia"/>
          <w:color w:val="auto"/>
        </w:rPr>
        <w:br w:type="page"/>
      </w:r>
    </w:p>
    <w:p>
      <w:pPr>
        <w:pStyle w:val="4"/>
        <w:spacing w:before="0" w:after="0" w:line="240" w:lineRule="auto"/>
        <w:outlineLvl w:val="0"/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108" w:name="_Toc21942"/>
      <w:r>
        <w:rPr>
          <w:rFonts w:hint="eastAsia" w:cstheme="majorBidi"/>
          <w:b/>
          <w:bCs/>
          <w:color w:val="auto"/>
          <w:kern w:val="2"/>
          <w:sz w:val="32"/>
          <w:szCs w:val="32"/>
          <w:lang w:val="en-US" w:eastAsia="zh-CN" w:bidi="ar-SA"/>
        </w:rPr>
        <w:t>七、考评领导小组意见</w:t>
      </w:r>
      <w:bookmarkEnd w:id="106"/>
      <w:bookmarkEnd w:id="107"/>
      <w:bookmarkEnd w:id="108"/>
    </w:p>
    <w:tbl>
      <w:tblPr>
        <w:tblStyle w:val="12"/>
        <w:tblW w:w="9042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  <w:jc w:val="center"/>
        </w:trPr>
        <w:tc>
          <w:tcPr>
            <w:tcW w:w="9042" w:type="dxa"/>
            <w:vAlign w:val="top"/>
          </w:tcPr>
          <w:p>
            <w:pPr>
              <w:jc w:val="left"/>
              <w:rPr>
                <w:rFonts w:ascii="宋体" w:hAnsi="宋体"/>
                <w:color w:val="auto"/>
              </w:rPr>
            </w:pPr>
          </w:p>
          <w:p>
            <w:pPr>
              <w:jc w:val="left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考评结果</w:t>
            </w:r>
            <w:r>
              <w:rPr>
                <w:rFonts w:hint="eastAsia" w:ascii="宋体" w:hAnsi="宋体"/>
                <w:color w:val="auto"/>
                <w:lang w:eastAsia="zh-CN"/>
              </w:rPr>
              <w:t>：</w:t>
            </w:r>
          </w:p>
          <w:p>
            <w:pPr>
              <w:spacing w:line="360" w:lineRule="auto"/>
              <w:rPr>
                <w:rFonts w:ascii="宋体" w:hAnsi="宋体"/>
                <w:color w:val="auto"/>
              </w:rPr>
            </w:pPr>
          </w:p>
          <w:p>
            <w:pPr>
              <w:spacing w:line="360" w:lineRule="auto"/>
              <w:rPr>
                <w:rFonts w:ascii="宋体" w:hAnsi="宋体"/>
                <w:color w:val="auto"/>
              </w:rPr>
            </w:pPr>
          </w:p>
          <w:p>
            <w:pPr>
              <w:spacing w:line="360" w:lineRule="auto"/>
              <w:rPr>
                <w:rFonts w:ascii="宋体" w:hAnsi="宋体"/>
                <w:color w:val="auto"/>
              </w:rPr>
            </w:pPr>
          </w:p>
          <w:p>
            <w:pPr>
              <w:spacing w:line="360" w:lineRule="auto"/>
              <w:rPr>
                <w:rFonts w:ascii="宋体" w:hAnsi="宋体"/>
                <w:color w:val="auto"/>
              </w:rPr>
            </w:pPr>
          </w:p>
          <w:p>
            <w:pPr>
              <w:spacing w:line="360" w:lineRule="auto"/>
              <w:rPr>
                <w:rFonts w:ascii="宋体" w:hAnsi="宋体"/>
                <w:color w:val="auto"/>
              </w:rPr>
            </w:pPr>
          </w:p>
          <w:p>
            <w:pPr>
              <w:spacing w:line="360" w:lineRule="auto"/>
              <w:ind w:firstLine="5040" w:firstLineChars="2400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西城区阅读推广中心</w:t>
            </w:r>
          </w:p>
          <w:p>
            <w:pPr>
              <w:spacing w:line="360" w:lineRule="auto"/>
              <w:ind w:left="5040" w:leftChars="2400"/>
              <w:jc w:val="center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 xml:space="preserve">年   </w:t>
            </w:r>
            <w:r>
              <w:rPr>
                <w:rFonts w:hint="eastAsia" w:ascii="宋体" w:hAnsi="宋体"/>
                <w:color w:val="auto"/>
              </w:rPr>
              <w:t xml:space="preserve"> </w:t>
            </w:r>
            <w:r>
              <w:rPr>
                <w:rFonts w:ascii="宋体" w:hAnsi="宋体"/>
                <w:color w:val="auto"/>
              </w:rPr>
              <w:t>月   日</w:t>
            </w:r>
          </w:p>
          <w:p>
            <w:pPr>
              <w:spacing w:line="360" w:lineRule="auto"/>
              <w:ind w:left="5040" w:leftChars="2400"/>
              <w:jc w:val="center"/>
              <w:rPr>
                <w:rFonts w:ascii="宋体" w:hAnsi="宋体"/>
                <w:color w:val="auto"/>
              </w:rPr>
            </w:pPr>
          </w:p>
        </w:tc>
      </w:tr>
    </w:tbl>
    <w:p>
      <w:pPr>
        <w:spacing w:line="360" w:lineRule="auto"/>
        <w:jc w:val="left"/>
        <w:rPr>
          <w:rFonts w:ascii="宋体" w:hAnsi="宋体"/>
          <w:color w:val="auto"/>
        </w:rPr>
      </w:pPr>
    </w:p>
    <w:p>
      <w:pPr>
        <w:widowControl/>
        <w:jc w:val="left"/>
        <w:rPr>
          <w:rFonts w:ascii="宋体" w:hAnsi="宋体"/>
          <w:color w:val="auto"/>
        </w:rPr>
      </w:pP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54334742"/>
    </w:sdtPr>
    <w:sdtContent>
      <w:p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98F590"/>
    <w:multiLevelType w:val="singleLevel"/>
    <w:tmpl w:val="8798F590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BDA3ABDE"/>
    <w:multiLevelType w:val="singleLevel"/>
    <w:tmpl w:val="BDA3ABDE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E57A2907"/>
    <w:multiLevelType w:val="singleLevel"/>
    <w:tmpl w:val="E57A290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E8E720AA"/>
    <w:multiLevelType w:val="singleLevel"/>
    <w:tmpl w:val="E8E720AA"/>
    <w:lvl w:ilvl="0" w:tentative="0">
      <w:start w:val="1"/>
      <w:numFmt w:val="decimal"/>
      <w:pStyle w:val="3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4">
    <w:nsid w:val="F5A847B5"/>
    <w:multiLevelType w:val="singleLevel"/>
    <w:tmpl w:val="F5A847B5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FA68FAE3"/>
    <w:multiLevelType w:val="singleLevel"/>
    <w:tmpl w:val="FA68FAE3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FC0D4061"/>
    <w:multiLevelType w:val="singleLevel"/>
    <w:tmpl w:val="FC0D4061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0CCCF9D3"/>
    <w:multiLevelType w:val="singleLevel"/>
    <w:tmpl w:val="0CCCF9D3"/>
    <w:lvl w:ilvl="0" w:tentative="0">
      <w:start w:val="1"/>
      <w:numFmt w:val="decimal"/>
      <w:suff w:val="nothing"/>
      <w:lvlText w:val="（%1）"/>
      <w:lvlJc w:val="left"/>
    </w:lvl>
  </w:abstractNum>
  <w:abstractNum w:abstractNumId="8">
    <w:nsid w:val="38F5F291"/>
    <w:multiLevelType w:val="singleLevel"/>
    <w:tmpl w:val="38F5F291"/>
    <w:lvl w:ilvl="0" w:tentative="0">
      <w:start w:val="2"/>
      <w:numFmt w:val="decimal"/>
      <w:suff w:val="space"/>
      <w:lvlText w:val="%1."/>
      <w:lvlJc w:val="left"/>
    </w:lvl>
  </w:abstractNum>
  <w:abstractNum w:abstractNumId="9">
    <w:nsid w:val="3B946BE8"/>
    <w:multiLevelType w:val="singleLevel"/>
    <w:tmpl w:val="3B946BE8"/>
    <w:lvl w:ilvl="0" w:tentative="0">
      <w:start w:val="1"/>
      <w:numFmt w:val="decimal"/>
      <w:suff w:val="nothing"/>
      <w:lvlText w:val="（%1）"/>
      <w:lvlJc w:val="left"/>
    </w:lvl>
  </w:abstractNum>
  <w:abstractNum w:abstractNumId="10">
    <w:nsid w:val="3C0788E7"/>
    <w:multiLevelType w:val="singleLevel"/>
    <w:tmpl w:val="3C0788E7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43CEAAEC"/>
    <w:multiLevelType w:val="singleLevel"/>
    <w:tmpl w:val="43CEAAEC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5E371F6E"/>
    <w:multiLevelType w:val="singleLevel"/>
    <w:tmpl w:val="5E371F6E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6883B80C"/>
    <w:multiLevelType w:val="singleLevel"/>
    <w:tmpl w:val="6883B80C"/>
    <w:lvl w:ilvl="0" w:tentative="0">
      <w:start w:val="1"/>
      <w:numFmt w:val="decimal"/>
      <w:suff w:val="nothing"/>
      <w:lvlText w:val="（%1）"/>
      <w:lvlJc w:val="left"/>
    </w:lvl>
  </w:abstractNum>
  <w:abstractNum w:abstractNumId="14">
    <w:nsid w:val="6D3146F3"/>
    <w:multiLevelType w:val="multilevel"/>
    <w:tmpl w:val="6D3146F3"/>
    <w:lvl w:ilvl="0" w:tentative="0">
      <w:start w:val="1"/>
      <w:numFmt w:val="japaneseCounting"/>
      <w:lvlText w:val="%1、"/>
      <w:lvlJc w:val="left"/>
      <w:pPr>
        <w:tabs>
          <w:tab w:val="left" w:pos="1287"/>
        </w:tabs>
        <w:ind w:left="1287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679"/>
        </w:tabs>
        <w:ind w:left="1679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 w:tentative="0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 w:tentative="0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abstractNum w:abstractNumId="15">
    <w:nsid w:val="6F0CEB4F"/>
    <w:multiLevelType w:val="singleLevel"/>
    <w:tmpl w:val="6F0CEB4F"/>
    <w:lvl w:ilvl="0" w:tentative="0">
      <w:start w:val="1"/>
      <w:numFmt w:val="decimal"/>
      <w:suff w:val="nothing"/>
      <w:lvlText w:val="（%1）"/>
      <w:lvlJc w:val="left"/>
    </w:lvl>
  </w:abstractNum>
  <w:abstractNum w:abstractNumId="16">
    <w:nsid w:val="79B2801E"/>
    <w:multiLevelType w:val="singleLevel"/>
    <w:tmpl w:val="79B2801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4"/>
  </w:num>
  <w:num w:numId="3">
    <w:abstractNumId w:val="6"/>
  </w:num>
  <w:num w:numId="4">
    <w:abstractNumId w:val="7"/>
  </w:num>
  <w:num w:numId="5">
    <w:abstractNumId w:val="1"/>
  </w:num>
  <w:num w:numId="6">
    <w:abstractNumId w:val="10"/>
  </w:num>
  <w:num w:numId="7">
    <w:abstractNumId w:val="8"/>
  </w:num>
  <w:num w:numId="8">
    <w:abstractNumId w:val="0"/>
  </w:num>
  <w:num w:numId="9">
    <w:abstractNumId w:val="9"/>
  </w:num>
  <w:num w:numId="10">
    <w:abstractNumId w:val="16"/>
  </w:num>
  <w:num w:numId="11">
    <w:abstractNumId w:val="15"/>
  </w:num>
  <w:num w:numId="12">
    <w:abstractNumId w:val="5"/>
  </w:num>
  <w:num w:numId="13">
    <w:abstractNumId w:val="13"/>
  </w:num>
  <w:num w:numId="14">
    <w:abstractNumId w:val="4"/>
  </w:num>
  <w:num w:numId="15">
    <w:abstractNumId w:val="2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embedSystemFonts/>
  <w:bordersDoNotSurroundHeader w:val="1"/>
  <w:bordersDoNotSurroundFooter w:val="1"/>
  <w:documentProtection w:edit="form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iMWU4NjE2ZThjZWFmNTIyNjY1N2Y2MGM4NGU0YzgifQ=="/>
  </w:docVars>
  <w:rsids>
    <w:rsidRoot w:val="00DD3160"/>
    <w:rsid w:val="00014005"/>
    <w:rsid w:val="00017B80"/>
    <w:rsid w:val="00030860"/>
    <w:rsid w:val="00034E74"/>
    <w:rsid w:val="00051A38"/>
    <w:rsid w:val="000567A3"/>
    <w:rsid w:val="0007559C"/>
    <w:rsid w:val="00077EA4"/>
    <w:rsid w:val="00085690"/>
    <w:rsid w:val="00085BD4"/>
    <w:rsid w:val="00093E17"/>
    <w:rsid w:val="000A7693"/>
    <w:rsid w:val="000E6FD3"/>
    <w:rsid w:val="00104B2E"/>
    <w:rsid w:val="00106029"/>
    <w:rsid w:val="001334EC"/>
    <w:rsid w:val="00156A8F"/>
    <w:rsid w:val="00182B0C"/>
    <w:rsid w:val="00183C64"/>
    <w:rsid w:val="00185DCF"/>
    <w:rsid w:val="001B483D"/>
    <w:rsid w:val="001C5597"/>
    <w:rsid w:val="001D4638"/>
    <w:rsid w:val="001E0B6D"/>
    <w:rsid w:val="001E51A6"/>
    <w:rsid w:val="00207EDD"/>
    <w:rsid w:val="00274232"/>
    <w:rsid w:val="002933EB"/>
    <w:rsid w:val="002A217B"/>
    <w:rsid w:val="002B13DC"/>
    <w:rsid w:val="002B2338"/>
    <w:rsid w:val="002D1300"/>
    <w:rsid w:val="002D20B8"/>
    <w:rsid w:val="002D26DF"/>
    <w:rsid w:val="002E1113"/>
    <w:rsid w:val="003002C3"/>
    <w:rsid w:val="00320557"/>
    <w:rsid w:val="003219D0"/>
    <w:rsid w:val="00334D5B"/>
    <w:rsid w:val="0033738C"/>
    <w:rsid w:val="00346354"/>
    <w:rsid w:val="003747EE"/>
    <w:rsid w:val="00387A3B"/>
    <w:rsid w:val="00395C72"/>
    <w:rsid w:val="003B0766"/>
    <w:rsid w:val="003B62D7"/>
    <w:rsid w:val="00406E4B"/>
    <w:rsid w:val="004525CB"/>
    <w:rsid w:val="004701FF"/>
    <w:rsid w:val="004A1513"/>
    <w:rsid w:val="004C493A"/>
    <w:rsid w:val="004F1AC1"/>
    <w:rsid w:val="00501E23"/>
    <w:rsid w:val="0050586F"/>
    <w:rsid w:val="00522F84"/>
    <w:rsid w:val="00526815"/>
    <w:rsid w:val="005A159F"/>
    <w:rsid w:val="005A2186"/>
    <w:rsid w:val="005A443E"/>
    <w:rsid w:val="005A7B37"/>
    <w:rsid w:val="005B17CB"/>
    <w:rsid w:val="005C1F5C"/>
    <w:rsid w:val="005D5691"/>
    <w:rsid w:val="005E2D85"/>
    <w:rsid w:val="005F6E17"/>
    <w:rsid w:val="005F74B8"/>
    <w:rsid w:val="00613536"/>
    <w:rsid w:val="006150EB"/>
    <w:rsid w:val="00625960"/>
    <w:rsid w:val="00653F98"/>
    <w:rsid w:val="00673B41"/>
    <w:rsid w:val="00691407"/>
    <w:rsid w:val="00691576"/>
    <w:rsid w:val="00692115"/>
    <w:rsid w:val="006B1FB6"/>
    <w:rsid w:val="006C2EFF"/>
    <w:rsid w:val="00712455"/>
    <w:rsid w:val="007152C8"/>
    <w:rsid w:val="007215E1"/>
    <w:rsid w:val="00772E11"/>
    <w:rsid w:val="00780210"/>
    <w:rsid w:val="0078362E"/>
    <w:rsid w:val="007B099A"/>
    <w:rsid w:val="007B4778"/>
    <w:rsid w:val="007E1183"/>
    <w:rsid w:val="007E3D68"/>
    <w:rsid w:val="007E3EA2"/>
    <w:rsid w:val="00807ABA"/>
    <w:rsid w:val="00836C1A"/>
    <w:rsid w:val="00850FD1"/>
    <w:rsid w:val="00851FC7"/>
    <w:rsid w:val="00856DAF"/>
    <w:rsid w:val="00861FA9"/>
    <w:rsid w:val="0087710B"/>
    <w:rsid w:val="008A13BC"/>
    <w:rsid w:val="008D6924"/>
    <w:rsid w:val="008E6957"/>
    <w:rsid w:val="0091412F"/>
    <w:rsid w:val="009165B8"/>
    <w:rsid w:val="00916A06"/>
    <w:rsid w:val="009372ED"/>
    <w:rsid w:val="00956C2A"/>
    <w:rsid w:val="00985F44"/>
    <w:rsid w:val="009D19E6"/>
    <w:rsid w:val="00A30D2F"/>
    <w:rsid w:val="00A6163F"/>
    <w:rsid w:val="00A65C39"/>
    <w:rsid w:val="00A70443"/>
    <w:rsid w:val="00A84FC4"/>
    <w:rsid w:val="00AD5E76"/>
    <w:rsid w:val="00AD6893"/>
    <w:rsid w:val="00AE3437"/>
    <w:rsid w:val="00AF2B58"/>
    <w:rsid w:val="00B03158"/>
    <w:rsid w:val="00B12652"/>
    <w:rsid w:val="00B26107"/>
    <w:rsid w:val="00B3018E"/>
    <w:rsid w:val="00B40D00"/>
    <w:rsid w:val="00B71D63"/>
    <w:rsid w:val="00B73ECA"/>
    <w:rsid w:val="00BD1564"/>
    <w:rsid w:val="00BD2435"/>
    <w:rsid w:val="00BD3D53"/>
    <w:rsid w:val="00BD4F0F"/>
    <w:rsid w:val="00BE0544"/>
    <w:rsid w:val="00BE4EDD"/>
    <w:rsid w:val="00C73CB3"/>
    <w:rsid w:val="00C84A47"/>
    <w:rsid w:val="00C84B0A"/>
    <w:rsid w:val="00C856DE"/>
    <w:rsid w:val="00C91B36"/>
    <w:rsid w:val="00CA1266"/>
    <w:rsid w:val="00CC1CCC"/>
    <w:rsid w:val="00CC3B74"/>
    <w:rsid w:val="00CD62E0"/>
    <w:rsid w:val="00CF1D33"/>
    <w:rsid w:val="00D62E7F"/>
    <w:rsid w:val="00D91BA9"/>
    <w:rsid w:val="00D93CD0"/>
    <w:rsid w:val="00DB0D53"/>
    <w:rsid w:val="00DB21C6"/>
    <w:rsid w:val="00DC4D3E"/>
    <w:rsid w:val="00DD3160"/>
    <w:rsid w:val="00DE0DAE"/>
    <w:rsid w:val="00E7271E"/>
    <w:rsid w:val="00E8134B"/>
    <w:rsid w:val="00EA0D3A"/>
    <w:rsid w:val="00EA3946"/>
    <w:rsid w:val="00F1131C"/>
    <w:rsid w:val="00F12FA8"/>
    <w:rsid w:val="00F6097D"/>
    <w:rsid w:val="00F70439"/>
    <w:rsid w:val="00FB0457"/>
    <w:rsid w:val="00FC5676"/>
    <w:rsid w:val="00FD1869"/>
    <w:rsid w:val="00FE6685"/>
    <w:rsid w:val="00FF0839"/>
    <w:rsid w:val="010D22D9"/>
    <w:rsid w:val="010F59EE"/>
    <w:rsid w:val="011C783C"/>
    <w:rsid w:val="01315C29"/>
    <w:rsid w:val="0147147A"/>
    <w:rsid w:val="01576868"/>
    <w:rsid w:val="01604F2C"/>
    <w:rsid w:val="01645173"/>
    <w:rsid w:val="01764773"/>
    <w:rsid w:val="01791A00"/>
    <w:rsid w:val="01985B12"/>
    <w:rsid w:val="01B23F33"/>
    <w:rsid w:val="01E26DB5"/>
    <w:rsid w:val="01E709B1"/>
    <w:rsid w:val="01FD0E93"/>
    <w:rsid w:val="01FF463B"/>
    <w:rsid w:val="021D4F5A"/>
    <w:rsid w:val="02433A06"/>
    <w:rsid w:val="024740B8"/>
    <w:rsid w:val="025C44EB"/>
    <w:rsid w:val="025E2ECC"/>
    <w:rsid w:val="02660B85"/>
    <w:rsid w:val="026717E9"/>
    <w:rsid w:val="027E01C7"/>
    <w:rsid w:val="028F7381"/>
    <w:rsid w:val="02D657AB"/>
    <w:rsid w:val="02DE67F1"/>
    <w:rsid w:val="033A0F62"/>
    <w:rsid w:val="03554C98"/>
    <w:rsid w:val="035D0E66"/>
    <w:rsid w:val="03772BCF"/>
    <w:rsid w:val="03805E07"/>
    <w:rsid w:val="03886455"/>
    <w:rsid w:val="03A13BD8"/>
    <w:rsid w:val="03A23E39"/>
    <w:rsid w:val="03AE257E"/>
    <w:rsid w:val="03B0756C"/>
    <w:rsid w:val="03B74C02"/>
    <w:rsid w:val="03BC74E8"/>
    <w:rsid w:val="03E875E6"/>
    <w:rsid w:val="03FA5F9A"/>
    <w:rsid w:val="04106048"/>
    <w:rsid w:val="04154116"/>
    <w:rsid w:val="04651428"/>
    <w:rsid w:val="047B1CED"/>
    <w:rsid w:val="047C472F"/>
    <w:rsid w:val="049365DE"/>
    <w:rsid w:val="04AE70AD"/>
    <w:rsid w:val="04AF201F"/>
    <w:rsid w:val="04E0542D"/>
    <w:rsid w:val="04F0634A"/>
    <w:rsid w:val="05072B48"/>
    <w:rsid w:val="050B4CC2"/>
    <w:rsid w:val="051150F3"/>
    <w:rsid w:val="052C7A03"/>
    <w:rsid w:val="05514631"/>
    <w:rsid w:val="058235B6"/>
    <w:rsid w:val="0586206A"/>
    <w:rsid w:val="05A41734"/>
    <w:rsid w:val="05A95268"/>
    <w:rsid w:val="05B70AD4"/>
    <w:rsid w:val="05B83D2C"/>
    <w:rsid w:val="060A034E"/>
    <w:rsid w:val="06155F77"/>
    <w:rsid w:val="062B29A6"/>
    <w:rsid w:val="065B375F"/>
    <w:rsid w:val="06750DC5"/>
    <w:rsid w:val="067A6DED"/>
    <w:rsid w:val="067E75BD"/>
    <w:rsid w:val="06830DD3"/>
    <w:rsid w:val="069F6F0C"/>
    <w:rsid w:val="06E81A2F"/>
    <w:rsid w:val="06FD2250"/>
    <w:rsid w:val="070877F8"/>
    <w:rsid w:val="07373549"/>
    <w:rsid w:val="0758422E"/>
    <w:rsid w:val="075F534B"/>
    <w:rsid w:val="077934D8"/>
    <w:rsid w:val="077D6101"/>
    <w:rsid w:val="079A1057"/>
    <w:rsid w:val="07BB1D7A"/>
    <w:rsid w:val="07D307FB"/>
    <w:rsid w:val="07D33302"/>
    <w:rsid w:val="084D2B72"/>
    <w:rsid w:val="08600639"/>
    <w:rsid w:val="08870E0B"/>
    <w:rsid w:val="08FE1659"/>
    <w:rsid w:val="09096328"/>
    <w:rsid w:val="093757A3"/>
    <w:rsid w:val="098A7BA2"/>
    <w:rsid w:val="09A205A8"/>
    <w:rsid w:val="09AA7772"/>
    <w:rsid w:val="09B17516"/>
    <w:rsid w:val="09DB0B2F"/>
    <w:rsid w:val="09DD3DB5"/>
    <w:rsid w:val="09EF7ECB"/>
    <w:rsid w:val="0A0D536D"/>
    <w:rsid w:val="0A142F06"/>
    <w:rsid w:val="0A151DB7"/>
    <w:rsid w:val="0A345729"/>
    <w:rsid w:val="0A3B2C60"/>
    <w:rsid w:val="0A463C70"/>
    <w:rsid w:val="0A533127"/>
    <w:rsid w:val="0A6F5503"/>
    <w:rsid w:val="0A8C16C8"/>
    <w:rsid w:val="0AAA0262"/>
    <w:rsid w:val="0AB8646E"/>
    <w:rsid w:val="0AD15A5B"/>
    <w:rsid w:val="0AF15611"/>
    <w:rsid w:val="0AF51280"/>
    <w:rsid w:val="0AFA26ED"/>
    <w:rsid w:val="0B0C57DA"/>
    <w:rsid w:val="0B0E7293"/>
    <w:rsid w:val="0B555A9E"/>
    <w:rsid w:val="0B9C3ECF"/>
    <w:rsid w:val="0BA94E1D"/>
    <w:rsid w:val="0BEC0391"/>
    <w:rsid w:val="0BFA7ACA"/>
    <w:rsid w:val="0C316D10"/>
    <w:rsid w:val="0C47716F"/>
    <w:rsid w:val="0C4C6C47"/>
    <w:rsid w:val="0C5D49AA"/>
    <w:rsid w:val="0C5D4B51"/>
    <w:rsid w:val="0CFE143F"/>
    <w:rsid w:val="0CFE7304"/>
    <w:rsid w:val="0D0F7038"/>
    <w:rsid w:val="0D15213A"/>
    <w:rsid w:val="0D16610E"/>
    <w:rsid w:val="0D2C562A"/>
    <w:rsid w:val="0D3159BF"/>
    <w:rsid w:val="0D39181D"/>
    <w:rsid w:val="0D4C1F22"/>
    <w:rsid w:val="0D4E0DD9"/>
    <w:rsid w:val="0D761516"/>
    <w:rsid w:val="0DAE1ADC"/>
    <w:rsid w:val="0DF46265"/>
    <w:rsid w:val="0DF84156"/>
    <w:rsid w:val="0E210DDD"/>
    <w:rsid w:val="0E281092"/>
    <w:rsid w:val="0E2C6F82"/>
    <w:rsid w:val="0E7B19B1"/>
    <w:rsid w:val="0E932CFC"/>
    <w:rsid w:val="0EB34041"/>
    <w:rsid w:val="0EC53E0D"/>
    <w:rsid w:val="0ED727CD"/>
    <w:rsid w:val="0EEA11E1"/>
    <w:rsid w:val="0EF8221A"/>
    <w:rsid w:val="0F1507DB"/>
    <w:rsid w:val="0F1E2A98"/>
    <w:rsid w:val="0F275E04"/>
    <w:rsid w:val="0F2C3C32"/>
    <w:rsid w:val="0F394816"/>
    <w:rsid w:val="0F406467"/>
    <w:rsid w:val="0F592B9F"/>
    <w:rsid w:val="0F655903"/>
    <w:rsid w:val="0F700A2A"/>
    <w:rsid w:val="0FA72D32"/>
    <w:rsid w:val="0FAC3F38"/>
    <w:rsid w:val="0FC40430"/>
    <w:rsid w:val="0FCC7F09"/>
    <w:rsid w:val="10252FEB"/>
    <w:rsid w:val="102B7EBB"/>
    <w:rsid w:val="105D1C29"/>
    <w:rsid w:val="10642DEC"/>
    <w:rsid w:val="10987B3A"/>
    <w:rsid w:val="10B4714B"/>
    <w:rsid w:val="10DF4E86"/>
    <w:rsid w:val="10E22CCB"/>
    <w:rsid w:val="112E53A7"/>
    <w:rsid w:val="11345A87"/>
    <w:rsid w:val="11635E43"/>
    <w:rsid w:val="11883AC1"/>
    <w:rsid w:val="11AC13A1"/>
    <w:rsid w:val="11C815D3"/>
    <w:rsid w:val="11D5197B"/>
    <w:rsid w:val="11EB3C88"/>
    <w:rsid w:val="11F52721"/>
    <w:rsid w:val="12327B84"/>
    <w:rsid w:val="126839B7"/>
    <w:rsid w:val="12981C17"/>
    <w:rsid w:val="12B411FD"/>
    <w:rsid w:val="12B82E3D"/>
    <w:rsid w:val="12E51A5A"/>
    <w:rsid w:val="12F714EE"/>
    <w:rsid w:val="13333144"/>
    <w:rsid w:val="13483ABD"/>
    <w:rsid w:val="13935687"/>
    <w:rsid w:val="13B05C9F"/>
    <w:rsid w:val="13B67C24"/>
    <w:rsid w:val="14024C66"/>
    <w:rsid w:val="144852E7"/>
    <w:rsid w:val="147E56E5"/>
    <w:rsid w:val="14854997"/>
    <w:rsid w:val="14C852C7"/>
    <w:rsid w:val="14C9311D"/>
    <w:rsid w:val="14D31731"/>
    <w:rsid w:val="14E73124"/>
    <w:rsid w:val="14E843B0"/>
    <w:rsid w:val="14ED03B6"/>
    <w:rsid w:val="150972BD"/>
    <w:rsid w:val="150E4A13"/>
    <w:rsid w:val="15181448"/>
    <w:rsid w:val="1551255B"/>
    <w:rsid w:val="157E5CBB"/>
    <w:rsid w:val="15B9354B"/>
    <w:rsid w:val="15D9028D"/>
    <w:rsid w:val="160C7500"/>
    <w:rsid w:val="160E33AA"/>
    <w:rsid w:val="161E0C20"/>
    <w:rsid w:val="16291288"/>
    <w:rsid w:val="1630418A"/>
    <w:rsid w:val="16521160"/>
    <w:rsid w:val="16590224"/>
    <w:rsid w:val="167E2B27"/>
    <w:rsid w:val="16A276B9"/>
    <w:rsid w:val="16A54AE3"/>
    <w:rsid w:val="16BE40DF"/>
    <w:rsid w:val="16C1162A"/>
    <w:rsid w:val="16C3520E"/>
    <w:rsid w:val="16DC21C0"/>
    <w:rsid w:val="16E87093"/>
    <w:rsid w:val="16EF066D"/>
    <w:rsid w:val="16F85F98"/>
    <w:rsid w:val="1721705E"/>
    <w:rsid w:val="1722019A"/>
    <w:rsid w:val="17486F71"/>
    <w:rsid w:val="174D5E69"/>
    <w:rsid w:val="177C53A9"/>
    <w:rsid w:val="17910D87"/>
    <w:rsid w:val="17A93C34"/>
    <w:rsid w:val="17B71C40"/>
    <w:rsid w:val="17C323B0"/>
    <w:rsid w:val="17CF50CD"/>
    <w:rsid w:val="17FC3274"/>
    <w:rsid w:val="180E0484"/>
    <w:rsid w:val="181C6363"/>
    <w:rsid w:val="1839569A"/>
    <w:rsid w:val="18606186"/>
    <w:rsid w:val="187A4D57"/>
    <w:rsid w:val="18931785"/>
    <w:rsid w:val="189A7E93"/>
    <w:rsid w:val="18A705C4"/>
    <w:rsid w:val="18DD4E2B"/>
    <w:rsid w:val="1916493C"/>
    <w:rsid w:val="191E79B2"/>
    <w:rsid w:val="19200AF9"/>
    <w:rsid w:val="192C370A"/>
    <w:rsid w:val="192F6FD4"/>
    <w:rsid w:val="1934493F"/>
    <w:rsid w:val="195B7FD8"/>
    <w:rsid w:val="19630337"/>
    <w:rsid w:val="19667569"/>
    <w:rsid w:val="19702944"/>
    <w:rsid w:val="198A200B"/>
    <w:rsid w:val="198D3612"/>
    <w:rsid w:val="198F4934"/>
    <w:rsid w:val="19A526F4"/>
    <w:rsid w:val="19C60E0F"/>
    <w:rsid w:val="19DC5B2F"/>
    <w:rsid w:val="19DE077E"/>
    <w:rsid w:val="1A071DE9"/>
    <w:rsid w:val="1A3E50C3"/>
    <w:rsid w:val="1A471679"/>
    <w:rsid w:val="1A570549"/>
    <w:rsid w:val="1A8F61C4"/>
    <w:rsid w:val="1AA32098"/>
    <w:rsid w:val="1AB95F38"/>
    <w:rsid w:val="1AD94971"/>
    <w:rsid w:val="1B39453D"/>
    <w:rsid w:val="1B3F0B13"/>
    <w:rsid w:val="1B4B1961"/>
    <w:rsid w:val="1B5E420B"/>
    <w:rsid w:val="1B603EA4"/>
    <w:rsid w:val="1B6350D8"/>
    <w:rsid w:val="1B7A3B77"/>
    <w:rsid w:val="1B7E693F"/>
    <w:rsid w:val="1B8827FE"/>
    <w:rsid w:val="1BA926C1"/>
    <w:rsid w:val="1BB11746"/>
    <w:rsid w:val="1BC2178A"/>
    <w:rsid w:val="1BD54788"/>
    <w:rsid w:val="1BE520F1"/>
    <w:rsid w:val="1BF64FF4"/>
    <w:rsid w:val="1C0A359A"/>
    <w:rsid w:val="1C1660C0"/>
    <w:rsid w:val="1C1F0DF9"/>
    <w:rsid w:val="1C2F133C"/>
    <w:rsid w:val="1C322654"/>
    <w:rsid w:val="1C417199"/>
    <w:rsid w:val="1C436F65"/>
    <w:rsid w:val="1C4B58ED"/>
    <w:rsid w:val="1C4E70BA"/>
    <w:rsid w:val="1C6B5332"/>
    <w:rsid w:val="1C922A1F"/>
    <w:rsid w:val="1C9A2F6E"/>
    <w:rsid w:val="1CA16D0B"/>
    <w:rsid w:val="1CAB624F"/>
    <w:rsid w:val="1CE67056"/>
    <w:rsid w:val="1CF92767"/>
    <w:rsid w:val="1D400E7D"/>
    <w:rsid w:val="1D4F1163"/>
    <w:rsid w:val="1DC34CC9"/>
    <w:rsid w:val="1E3D343C"/>
    <w:rsid w:val="1E4940C1"/>
    <w:rsid w:val="1E4944A1"/>
    <w:rsid w:val="1E4A4EE8"/>
    <w:rsid w:val="1E4B2590"/>
    <w:rsid w:val="1E4D7AFB"/>
    <w:rsid w:val="1E5B22A3"/>
    <w:rsid w:val="1E8135D6"/>
    <w:rsid w:val="1E865960"/>
    <w:rsid w:val="1EA86A91"/>
    <w:rsid w:val="1EB440B3"/>
    <w:rsid w:val="1EB606D8"/>
    <w:rsid w:val="1EB71FD9"/>
    <w:rsid w:val="1EC8141F"/>
    <w:rsid w:val="1ED62315"/>
    <w:rsid w:val="1EE735C2"/>
    <w:rsid w:val="1F124173"/>
    <w:rsid w:val="1F1E65EF"/>
    <w:rsid w:val="1F3229CF"/>
    <w:rsid w:val="1F6C387B"/>
    <w:rsid w:val="1F7020E8"/>
    <w:rsid w:val="1F7446A2"/>
    <w:rsid w:val="1F75098F"/>
    <w:rsid w:val="1FB95D5C"/>
    <w:rsid w:val="1FCB72FC"/>
    <w:rsid w:val="1FD071B9"/>
    <w:rsid w:val="1FD54B6B"/>
    <w:rsid w:val="1FF10479"/>
    <w:rsid w:val="1FF41F55"/>
    <w:rsid w:val="1FF652C3"/>
    <w:rsid w:val="1FF65DC0"/>
    <w:rsid w:val="2008204F"/>
    <w:rsid w:val="20144812"/>
    <w:rsid w:val="20396BA3"/>
    <w:rsid w:val="204869A3"/>
    <w:rsid w:val="20787A65"/>
    <w:rsid w:val="207A228C"/>
    <w:rsid w:val="20902456"/>
    <w:rsid w:val="20A644D6"/>
    <w:rsid w:val="20AC66B6"/>
    <w:rsid w:val="20BB75EC"/>
    <w:rsid w:val="20C23B43"/>
    <w:rsid w:val="20CA1994"/>
    <w:rsid w:val="20CB798F"/>
    <w:rsid w:val="20DA360E"/>
    <w:rsid w:val="20FE5571"/>
    <w:rsid w:val="211963DD"/>
    <w:rsid w:val="21350AFE"/>
    <w:rsid w:val="21403969"/>
    <w:rsid w:val="218E30D7"/>
    <w:rsid w:val="21B71D31"/>
    <w:rsid w:val="21CA085E"/>
    <w:rsid w:val="21DB2E86"/>
    <w:rsid w:val="21F24042"/>
    <w:rsid w:val="220E76B4"/>
    <w:rsid w:val="222A6EC5"/>
    <w:rsid w:val="223902EE"/>
    <w:rsid w:val="225E5D83"/>
    <w:rsid w:val="22935448"/>
    <w:rsid w:val="22950EFB"/>
    <w:rsid w:val="22AA60C9"/>
    <w:rsid w:val="22AB327D"/>
    <w:rsid w:val="22C131D5"/>
    <w:rsid w:val="22D614EA"/>
    <w:rsid w:val="22E664F9"/>
    <w:rsid w:val="22EB5FD0"/>
    <w:rsid w:val="23527EB7"/>
    <w:rsid w:val="23621A19"/>
    <w:rsid w:val="23634CE7"/>
    <w:rsid w:val="23A8314B"/>
    <w:rsid w:val="23A95C68"/>
    <w:rsid w:val="23CF7301"/>
    <w:rsid w:val="23D34B72"/>
    <w:rsid w:val="23DA74DD"/>
    <w:rsid w:val="23E46A34"/>
    <w:rsid w:val="24106E51"/>
    <w:rsid w:val="24152A79"/>
    <w:rsid w:val="242211A3"/>
    <w:rsid w:val="242643D0"/>
    <w:rsid w:val="24365EAF"/>
    <w:rsid w:val="24647D6F"/>
    <w:rsid w:val="24770470"/>
    <w:rsid w:val="24794A59"/>
    <w:rsid w:val="24C73AA3"/>
    <w:rsid w:val="24E4439F"/>
    <w:rsid w:val="24E7774B"/>
    <w:rsid w:val="24E81401"/>
    <w:rsid w:val="24F512D3"/>
    <w:rsid w:val="25387096"/>
    <w:rsid w:val="255146D3"/>
    <w:rsid w:val="25654EDA"/>
    <w:rsid w:val="257A0F50"/>
    <w:rsid w:val="258D1881"/>
    <w:rsid w:val="25B93EE9"/>
    <w:rsid w:val="25C01792"/>
    <w:rsid w:val="25C6107D"/>
    <w:rsid w:val="25CA2478"/>
    <w:rsid w:val="25CD5120"/>
    <w:rsid w:val="25D84608"/>
    <w:rsid w:val="25F77746"/>
    <w:rsid w:val="260F696E"/>
    <w:rsid w:val="26243FE3"/>
    <w:rsid w:val="2648039A"/>
    <w:rsid w:val="264E2FE7"/>
    <w:rsid w:val="264E5E50"/>
    <w:rsid w:val="266101C4"/>
    <w:rsid w:val="26657B39"/>
    <w:rsid w:val="268C72CD"/>
    <w:rsid w:val="26983D6D"/>
    <w:rsid w:val="269D0E3E"/>
    <w:rsid w:val="26BD6566"/>
    <w:rsid w:val="26CA15C3"/>
    <w:rsid w:val="26D47398"/>
    <w:rsid w:val="26DF2AD8"/>
    <w:rsid w:val="26E03A36"/>
    <w:rsid w:val="26F117B3"/>
    <w:rsid w:val="270F0494"/>
    <w:rsid w:val="271066D9"/>
    <w:rsid w:val="271D5366"/>
    <w:rsid w:val="272555A7"/>
    <w:rsid w:val="27550C7A"/>
    <w:rsid w:val="27930DB2"/>
    <w:rsid w:val="27943E69"/>
    <w:rsid w:val="279C6804"/>
    <w:rsid w:val="27B33725"/>
    <w:rsid w:val="27C85F63"/>
    <w:rsid w:val="27E1769F"/>
    <w:rsid w:val="27E42C29"/>
    <w:rsid w:val="28173411"/>
    <w:rsid w:val="28196D1A"/>
    <w:rsid w:val="281E2AB8"/>
    <w:rsid w:val="283667D2"/>
    <w:rsid w:val="284900FD"/>
    <w:rsid w:val="28494A77"/>
    <w:rsid w:val="285B0E4E"/>
    <w:rsid w:val="28700813"/>
    <w:rsid w:val="288A6DAA"/>
    <w:rsid w:val="289C207B"/>
    <w:rsid w:val="28AA604F"/>
    <w:rsid w:val="28AB2A8D"/>
    <w:rsid w:val="28B30C53"/>
    <w:rsid w:val="28C66CC7"/>
    <w:rsid w:val="28EC2DD0"/>
    <w:rsid w:val="291B5160"/>
    <w:rsid w:val="295D04DD"/>
    <w:rsid w:val="29660727"/>
    <w:rsid w:val="297E0BFF"/>
    <w:rsid w:val="29926B01"/>
    <w:rsid w:val="29D53AEB"/>
    <w:rsid w:val="29E95B31"/>
    <w:rsid w:val="29F6707D"/>
    <w:rsid w:val="29FA10E5"/>
    <w:rsid w:val="29FC15FF"/>
    <w:rsid w:val="2A263108"/>
    <w:rsid w:val="2A390800"/>
    <w:rsid w:val="2A4C39C8"/>
    <w:rsid w:val="2A5B1F21"/>
    <w:rsid w:val="2A5E6AC6"/>
    <w:rsid w:val="2A6A2B75"/>
    <w:rsid w:val="2AAB27AD"/>
    <w:rsid w:val="2AB76394"/>
    <w:rsid w:val="2ADE2B40"/>
    <w:rsid w:val="2AEA4AE0"/>
    <w:rsid w:val="2AEF06C7"/>
    <w:rsid w:val="2B0E1DBB"/>
    <w:rsid w:val="2B0E4BA0"/>
    <w:rsid w:val="2B1435DB"/>
    <w:rsid w:val="2B1F09C0"/>
    <w:rsid w:val="2B3D7114"/>
    <w:rsid w:val="2B605970"/>
    <w:rsid w:val="2B653360"/>
    <w:rsid w:val="2B6E3D28"/>
    <w:rsid w:val="2B813BBA"/>
    <w:rsid w:val="2B8435F1"/>
    <w:rsid w:val="2B9C25F5"/>
    <w:rsid w:val="2BB00FBE"/>
    <w:rsid w:val="2BF67F5A"/>
    <w:rsid w:val="2C0A5C77"/>
    <w:rsid w:val="2C1A78C2"/>
    <w:rsid w:val="2C425B4E"/>
    <w:rsid w:val="2C596A88"/>
    <w:rsid w:val="2C5E2577"/>
    <w:rsid w:val="2C7B1B59"/>
    <w:rsid w:val="2C8D31B4"/>
    <w:rsid w:val="2C973504"/>
    <w:rsid w:val="2CB90173"/>
    <w:rsid w:val="2CE05BA6"/>
    <w:rsid w:val="2D144EDA"/>
    <w:rsid w:val="2D2B4102"/>
    <w:rsid w:val="2D3021A4"/>
    <w:rsid w:val="2D6C7DAA"/>
    <w:rsid w:val="2D736BD9"/>
    <w:rsid w:val="2DBA0407"/>
    <w:rsid w:val="2DCE1ADB"/>
    <w:rsid w:val="2DDF23A0"/>
    <w:rsid w:val="2DDF2542"/>
    <w:rsid w:val="2DE73D07"/>
    <w:rsid w:val="2DEF75DA"/>
    <w:rsid w:val="2E4636F8"/>
    <w:rsid w:val="2E6255D2"/>
    <w:rsid w:val="2E685696"/>
    <w:rsid w:val="2E6E069B"/>
    <w:rsid w:val="2E9A2E96"/>
    <w:rsid w:val="2EB16ABB"/>
    <w:rsid w:val="2EC6389B"/>
    <w:rsid w:val="2EDA0526"/>
    <w:rsid w:val="2EDC32B6"/>
    <w:rsid w:val="2EE20FBC"/>
    <w:rsid w:val="2EED27AE"/>
    <w:rsid w:val="2F02052B"/>
    <w:rsid w:val="2F1031A2"/>
    <w:rsid w:val="2F16543E"/>
    <w:rsid w:val="2F3C232D"/>
    <w:rsid w:val="2F8E45E4"/>
    <w:rsid w:val="2F9A325E"/>
    <w:rsid w:val="2FBD273F"/>
    <w:rsid w:val="2FC53BF7"/>
    <w:rsid w:val="2FE86F7A"/>
    <w:rsid w:val="2FF53650"/>
    <w:rsid w:val="3013512F"/>
    <w:rsid w:val="302C61F6"/>
    <w:rsid w:val="30681049"/>
    <w:rsid w:val="30787942"/>
    <w:rsid w:val="30A0615B"/>
    <w:rsid w:val="30BB154C"/>
    <w:rsid w:val="30DC3304"/>
    <w:rsid w:val="3129407A"/>
    <w:rsid w:val="312D7410"/>
    <w:rsid w:val="31607D47"/>
    <w:rsid w:val="316370C6"/>
    <w:rsid w:val="31685EA5"/>
    <w:rsid w:val="318075A8"/>
    <w:rsid w:val="318E563E"/>
    <w:rsid w:val="31AB6ED5"/>
    <w:rsid w:val="31DD4799"/>
    <w:rsid w:val="320611C8"/>
    <w:rsid w:val="3220431C"/>
    <w:rsid w:val="32211289"/>
    <w:rsid w:val="32485BA6"/>
    <w:rsid w:val="325023F4"/>
    <w:rsid w:val="325573F5"/>
    <w:rsid w:val="3268396B"/>
    <w:rsid w:val="32876C3E"/>
    <w:rsid w:val="32B52659"/>
    <w:rsid w:val="32BB3B42"/>
    <w:rsid w:val="32E46EB9"/>
    <w:rsid w:val="330C78C7"/>
    <w:rsid w:val="330E0690"/>
    <w:rsid w:val="33253803"/>
    <w:rsid w:val="3329611D"/>
    <w:rsid w:val="33490F8D"/>
    <w:rsid w:val="33556948"/>
    <w:rsid w:val="338D6ADF"/>
    <w:rsid w:val="339368D0"/>
    <w:rsid w:val="33BD2785"/>
    <w:rsid w:val="33D15A1F"/>
    <w:rsid w:val="33E945D5"/>
    <w:rsid w:val="34081CFA"/>
    <w:rsid w:val="341104B7"/>
    <w:rsid w:val="341B41B1"/>
    <w:rsid w:val="343C3315"/>
    <w:rsid w:val="343F1087"/>
    <w:rsid w:val="344C0536"/>
    <w:rsid w:val="34505DEE"/>
    <w:rsid w:val="34584279"/>
    <w:rsid w:val="3462675C"/>
    <w:rsid w:val="34791E9A"/>
    <w:rsid w:val="34983FBD"/>
    <w:rsid w:val="349F6A14"/>
    <w:rsid w:val="34BD6A4A"/>
    <w:rsid w:val="34C5164E"/>
    <w:rsid w:val="34C76DB4"/>
    <w:rsid w:val="34E166BE"/>
    <w:rsid w:val="34E542BF"/>
    <w:rsid w:val="35055324"/>
    <w:rsid w:val="35160D95"/>
    <w:rsid w:val="35271638"/>
    <w:rsid w:val="352A008E"/>
    <w:rsid w:val="353F4E28"/>
    <w:rsid w:val="35446FA2"/>
    <w:rsid w:val="359E4859"/>
    <w:rsid w:val="35AA3CAF"/>
    <w:rsid w:val="35DD03E4"/>
    <w:rsid w:val="35E60EFF"/>
    <w:rsid w:val="361D0C0A"/>
    <w:rsid w:val="362B7F0F"/>
    <w:rsid w:val="365A7148"/>
    <w:rsid w:val="36772BFE"/>
    <w:rsid w:val="36857809"/>
    <w:rsid w:val="369E5A16"/>
    <w:rsid w:val="36FE7E6F"/>
    <w:rsid w:val="3731666D"/>
    <w:rsid w:val="373341EB"/>
    <w:rsid w:val="373E70BB"/>
    <w:rsid w:val="375C3391"/>
    <w:rsid w:val="375C4F82"/>
    <w:rsid w:val="376A1349"/>
    <w:rsid w:val="376B15C3"/>
    <w:rsid w:val="3770009B"/>
    <w:rsid w:val="379F280F"/>
    <w:rsid w:val="37A579E2"/>
    <w:rsid w:val="37B042B3"/>
    <w:rsid w:val="37B52454"/>
    <w:rsid w:val="37BE082D"/>
    <w:rsid w:val="37DC309E"/>
    <w:rsid w:val="37E71FCD"/>
    <w:rsid w:val="38140CA1"/>
    <w:rsid w:val="38153301"/>
    <w:rsid w:val="382F3872"/>
    <w:rsid w:val="38500EC1"/>
    <w:rsid w:val="38772D5F"/>
    <w:rsid w:val="388D05B2"/>
    <w:rsid w:val="38A32E13"/>
    <w:rsid w:val="38C75067"/>
    <w:rsid w:val="38CB2D56"/>
    <w:rsid w:val="38DC4359"/>
    <w:rsid w:val="38DF59D6"/>
    <w:rsid w:val="38EC5F78"/>
    <w:rsid w:val="38F30465"/>
    <w:rsid w:val="39070574"/>
    <w:rsid w:val="391B1D45"/>
    <w:rsid w:val="392B42C9"/>
    <w:rsid w:val="39302922"/>
    <w:rsid w:val="394A31AB"/>
    <w:rsid w:val="396813CF"/>
    <w:rsid w:val="39EB65C2"/>
    <w:rsid w:val="39EC26D1"/>
    <w:rsid w:val="39FF5766"/>
    <w:rsid w:val="3A31194F"/>
    <w:rsid w:val="3A4103CC"/>
    <w:rsid w:val="3A4475FF"/>
    <w:rsid w:val="3A6370C0"/>
    <w:rsid w:val="3A7F41D7"/>
    <w:rsid w:val="3A890BBB"/>
    <w:rsid w:val="3AA5193E"/>
    <w:rsid w:val="3AAB4DB2"/>
    <w:rsid w:val="3ABD5AA2"/>
    <w:rsid w:val="3B1A5333"/>
    <w:rsid w:val="3B36566B"/>
    <w:rsid w:val="3B48145F"/>
    <w:rsid w:val="3B4D1C0C"/>
    <w:rsid w:val="3B9B09CC"/>
    <w:rsid w:val="3BB45AFD"/>
    <w:rsid w:val="3BBA1C56"/>
    <w:rsid w:val="3BC6275B"/>
    <w:rsid w:val="3BC73057"/>
    <w:rsid w:val="3BCD588B"/>
    <w:rsid w:val="3BD72D54"/>
    <w:rsid w:val="3BD82039"/>
    <w:rsid w:val="3C3D293C"/>
    <w:rsid w:val="3C781A62"/>
    <w:rsid w:val="3C84362E"/>
    <w:rsid w:val="3C9A6A6E"/>
    <w:rsid w:val="3C9C155A"/>
    <w:rsid w:val="3CCB6F75"/>
    <w:rsid w:val="3CE31C27"/>
    <w:rsid w:val="3CEF5A31"/>
    <w:rsid w:val="3D05380D"/>
    <w:rsid w:val="3D0E001E"/>
    <w:rsid w:val="3D10475C"/>
    <w:rsid w:val="3D2E7C0C"/>
    <w:rsid w:val="3D3A1F76"/>
    <w:rsid w:val="3D4E7ACF"/>
    <w:rsid w:val="3D5A34EC"/>
    <w:rsid w:val="3D934487"/>
    <w:rsid w:val="3DB17579"/>
    <w:rsid w:val="3DE565AC"/>
    <w:rsid w:val="3E006BD3"/>
    <w:rsid w:val="3E427FF9"/>
    <w:rsid w:val="3E4C00D2"/>
    <w:rsid w:val="3E7A21B2"/>
    <w:rsid w:val="3E814D4D"/>
    <w:rsid w:val="3E8D6F2A"/>
    <w:rsid w:val="3E8F21F0"/>
    <w:rsid w:val="3EA607BD"/>
    <w:rsid w:val="3EF06B75"/>
    <w:rsid w:val="3EF37E39"/>
    <w:rsid w:val="3F313FE2"/>
    <w:rsid w:val="3F355442"/>
    <w:rsid w:val="3F4D7DB9"/>
    <w:rsid w:val="3F5837EA"/>
    <w:rsid w:val="3F5A6FF3"/>
    <w:rsid w:val="3F6D3344"/>
    <w:rsid w:val="3F6E3233"/>
    <w:rsid w:val="3F754CD5"/>
    <w:rsid w:val="3F8A3914"/>
    <w:rsid w:val="3FB70B52"/>
    <w:rsid w:val="3FC67C47"/>
    <w:rsid w:val="3FCE3502"/>
    <w:rsid w:val="3FDA19BB"/>
    <w:rsid w:val="3FF671B5"/>
    <w:rsid w:val="3FF733EF"/>
    <w:rsid w:val="3FFF79B9"/>
    <w:rsid w:val="40174077"/>
    <w:rsid w:val="401A0885"/>
    <w:rsid w:val="402270D0"/>
    <w:rsid w:val="405E251B"/>
    <w:rsid w:val="405F0DC5"/>
    <w:rsid w:val="406614C8"/>
    <w:rsid w:val="40733736"/>
    <w:rsid w:val="40734B95"/>
    <w:rsid w:val="409A76E5"/>
    <w:rsid w:val="40BA0592"/>
    <w:rsid w:val="40CC4644"/>
    <w:rsid w:val="40E946AB"/>
    <w:rsid w:val="41063148"/>
    <w:rsid w:val="410D5E75"/>
    <w:rsid w:val="41120732"/>
    <w:rsid w:val="41522A5E"/>
    <w:rsid w:val="416D3EE9"/>
    <w:rsid w:val="41855C4D"/>
    <w:rsid w:val="4194589E"/>
    <w:rsid w:val="41A91F55"/>
    <w:rsid w:val="41DE383F"/>
    <w:rsid w:val="41F12DAD"/>
    <w:rsid w:val="42087334"/>
    <w:rsid w:val="42292B3C"/>
    <w:rsid w:val="422D3003"/>
    <w:rsid w:val="42347B82"/>
    <w:rsid w:val="4238239D"/>
    <w:rsid w:val="42433ED2"/>
    <w:rsid w:val="42475581"/>
    <w:rsid w:val="425D1463"/>
    <w:rsid w:val="42654D78"/>
    <w:rsid w:val="42AB4E83"/>
    <w:rsid w:val="4316409C"/>
    <w:rsid w:val="43353873"/>
    <w:rsid w:val="434376B5"/>
    <w:rsid w:val="434805E6"/>
    <w:rsid w:val="437C061E"/>
    <w:rsid w:val="43A75C19"/>
    <w:rsid w:val="43B931FE"/>
    <w:rsid w:val="43D854B9"/>
    <w:rsid w:val="43E02189"/>
    <w:rsid w:val="43EF4FC0"/>
    <w:rsid w:val="44024272"/>
    <w:rsid w:val="441F5D7F"/>
    <w:rsid w:val="44303CCD"/>
    <w:rsid w:val="44390CB3"/>
    <w:rsid w:val="445D0FEC"/>
    <w:rsid w:val="446C19E6"/>
    <w:rsid w:val="44816F8B"/>
    <w:rsid w:val="44893DBB"/>
    <w:rsid w:val="448C5B12"/>
    <w:rsid w:val="44B250C4"/>
    <w:rsid w:val="44B94DA0"/>
    <w:rsid w:val="44D03F61"/>
    <w:rsid w:val="44D37548"/>
    <w:rsid w:val="44F4542C"/>
    <w:rsid w:val="45181C1C"/>
    <w:rsid w:val="453F6443"/>
    <w:rsid w:val="45687B21"/>
    <w:rsid w:val="45955339"/>
    <w:rsid w:val="459B2905"/>
    <w:rsid w:val="45AE4BFD"/>
    <w:rsid w:val="45B4663B"/>
    <w:rsid w:val="45D46187"/>
    <w:rsid w:val="45D87C7D"/>
    <w:rsid w:val="45EB5073"/>
    <w:rsid w:val="46074C9B"/>
    <w:rsid w:val="463000BE"/>
    <w:rsid w:val="46354A5C"/>
    <w:rsid w:val="469E3EE3"/>
    <w:rsid w:val="46C21167"/>
    <w:rsid w:val="46FA62E7"/>
    <w:rsid w:val="471027DF"/>
    <w:rsid w:val="47135119"/>
    <w:rsid w:val="472A5450"/>
    <w:rsid w:val="473F038F"/>
    <w:rsid w:val="473F650E"/>
    <w:rsid w:val="47423599"/>
    <w:rsid w:val="47441D64"/>
    <w:rsid w:val="475163F9"/>
    <w:rsid w:val="476231D9"/>
    <w:rsid w:val="477D3AFC"/>
    <w:rsid w:val="479751F2"/>
    <w:rsid w:val="479A4524"/>
    <w:rsid w:val="47BA2009"/>
    <w:rsid w:val="47BD2545"/>
    <w:rsid w:val="47DE4C9A"/>
    <w:rsid w:val="48301B37"/>
    <w:rsid w:val="483D1A71"/>
    <w:rsid w:val="485328B4"/>
    <w:rsid w:val="486B290A"/>
    <w:rsid w:val="4872093D"/>
    <w:rsid w:val="487824FE"/>
    <w:rsid w:val="48951189"/>
    <w:rsid w:val="48C70230"/>
    <w:rsid w:val="48D93FF5"/>
    <w:rsid w:val="48ED6736"/>
    <w:rsid w:val="493F48A5"/>
    <w:rsid w:val="4947482B"/>
    <w:rsid w:val="49582918"/>
    <w:rsid w:val="49626B48"/>
    <w:rsid w:val="49C64CEA"/>
    <w:rsid w:val="49F90292"/>
    <w:rsid w:val="4A080697"/>
    <w:rsid w:val="4A0A5373"/>
    <w:rsid w:val="4A321ED6"/>
    <w:rsid w:val="4A3308FA"/>
    <w:rsid w:val="4A416BAC"/>
    <w:rsid w:val="4A4F28F8"/>
    <w:rsid w:val="4A594887"/>
    <w:rsid w:val="4A5D2577"/>
    <w:rsid w:val="4A665F41"/>
    <w:rsid w:val="4A6E3CB6"/>
    <w:rsid w:val="4A8443F6"/>
    <w:rsid w:val="4A914CAC"/>
    <w:rsid w:val="4AB7222A"/>
    <w:rsid w:val="4B01448D"/>
    <w:rsid w:val="4B0732C2"/>
    <w:rsid w:val="4B07754F"/>
    <w:rsid w:val="4B0C602B"/>
    <w:rsid w:val="4B101AEC"/>
    <w:rsid w:val="4B267E59"/>
    <w:rsid w:val="4B2E1E33"/>
    <w:rsid w:val="4B5E0665"/>
    <w:rsid w:val="4B691411"/>
    <w:rsid w:val="4B733C78"/>
    <w:rsid w:val="4B763052"/>
    <w:rsid w:val="4BA43EEE"/>
    <w:rsid w:val="4BC35DF6"/>
    <w:rsid w:val="4C0C6379"/>
    <w:rsid w:val="4C251B51"/>
    <w:rsid w:val="4C383F25"/>
    <w:rsid w:val="4C4F2A80"/>
    <w:rsid w:val="4C6C6B24"/>
    <w:rsid w:val="4C784A33"/>
    <w:rsid w:val="4C900E5C"/>
    <w:rsid w:val="4C9109DC"/>
    <w:rsid w:val="4C970A75"/>
    <w:rsid w:val="4C9C3A74"/>
    <w:rsid w:val="4CA55878"/>
    <w:rsid w:val="4CA979A5"/>
    <w:rsid w:val="4CB07718"/>
    <w:rsid w:val="4CB20913"/>
    <w:rsid w:val="4CBC0033"/>
    <w:rsid w:val="4CD11001"/>
    <w:rsid w:val="4CFE1482"/>
    <w:rsid w:val="4D0812D0"/>
    <w:rsid w:val="4D106FB4"/>
    <w:rsid w:val="4D370CEB"/>
    <w:rsid w:val="4D5D59B8"/>
    <w:rsid w:val="4D605E1E"/>
    <w:rsid w:val="4D794D9F"/>
    <w:rsid w:val="4D804090"/>
    <w:rsid w:val="4D97578A"/>
    <w:rsid w:val="4DB831D0"/>
    <w:rsid w:val="4DB84565"/>
    <w:rsid w:val="4DBE2C8C"/>
    <w:rsid w:val="4DE81798"/>
    <w:rsid w:val="4DEB2172"/>
    <w:rsid w:val="4DF16756"/>
    <w:rsid w:val="4DF353C9"/>
    <w:rsid w:val="4E167C9E"/>
    <w:rsid w:val="4E33428A"/>
    <w:rsid w:val="4E47711A"/>
    <w:rsid w:val="4E57497F"/>
    <w:rsid w:val="4E7C16E8"/>
    <w:rsid w:val="4E833007"/>
    <w:rsid w:val="4E975473"/>
    <w:rsid w:val="4EB13E0F"/>
    <w:rsid w:val="4EBD33A3"/>
    <w:rsid w:val="4F016E60"/>
    <w:rsid w:val="4F0362B9"/>
    <w:rsid w:val="4F0C0186"/>
    <w:rsid w:val="4F1E1B29"/>
    <w:rsid w:val="4F282B73"/>
    <w:rsid w:val="4F3C6183"/>
    <w:rsid w:val="4F4616EA"/>
    <w:rsid w:val="4F4B7B42"/>
    <w:rsid w:val="4F6779DE"/>
    <w:rsid w:val="4F797DA8"/>
    <w:rsid w:val="4F7C2638"/>
    <w:rsid w:val="4F8B7C8A"/>
    <w:rsid w:val="4FA43A99"/>
    <w:rsid w:val="4FAA7CC2"/>
    <w:rsid w:val="4FBA229B"/>
    <w:rsid w:val="4FD754ED"/>
    <w:rsid w:val="4FDA1FDE"/>
    <w:rsid w:val="4FE62391"/>
    <w:rsid w:val="4FED45D2"/>
    <w:rsid w:val="4FFC1A1C"/>
    <w:rsid w:val="50072440"/>
    <w:rsid w:val="503B142A"/>
    <w:rsid w:val="50442DEA"/>
    <w:rsid w:val="5049589F"/>
    <w:rsid w:val="50506C3F"/>
    <w:rsid w:val="5058276E"/>
    <w:rsid w:val="508C0E12"/>
    <w:rsid w:val="50915AF5"/>
    <w:rsid w:val="50C03B1E"/>
    <w:rsid w:val="50C57672"/>
    <w:rsid w:val="50D26612"/>
    <w:rsid w:val="50F62D94"/>
    <w:rsid w:val="510A1948"/>
    <w:rsid w:val="510F05A4"/>
    <w:rsid w:val="51102541"/>
    <w:rsid w:val="513A16F1"/>
    <w:rsid w:val="513E479B"/>
    <w:rsid w:val="5149059D"/>
    <w:rsid w:val="51587143"/>
    <w:rsid w:val="5160603D"/>
    <w:rsid w:val="518F3834"/>
    <w:rsid w:val="51A22EE1"/>
    <w:rsid w:val="51AC550D"/>
    <w:rsid w:val="51CF7854"/>
    <w:rsid w:val="52022587"/>
    <w:rsid w:val="520923B0"/>
    <w:rsid w:val="521E2181"/>
    <w:rsid w:val="522E07DB"/>
    <w:rsid w:val="52813AD0"/>
    <w:rsid w:val="528F4CA9"/>
    <w:rsid w:val="52915160"/>
    <w:rsid w:val="52A00E3D"/>
    <w:rsid w:val="52C95E29"/>
    <w:rsid w:val="52D60519"/>
    <w:rsid w:val="52F11440"/>
    <w:rsid w:val="531068BB"/>
    <w:rsid w:val="532A220F"/>
    <w:rsid w:val="536D596A"/>
    <w:rsid w:val="5372605A"/>
    <w:rsid w:val="537F02E8"/>
    <w:rsid w:val="53A208B7"/>
    <w:rsid w:val="53B97D31"/>
    <w:rsid w:val="53BB12B3"/>
    <w:rsid w:val="53C21AB2"/>
    <w:rsid w:val="53D66D3B"/>
    <w:rsid w:val="53E87503"/>
    <w:rsid w:val="54192083"/>
    <w:rsid w:val="541B038C"/>
    <w:rsid w:val="54291AD2"/>
    <w:rsid w:val="542B03A8"/>
    <w:rsid w:val="54461A53"/>
    <w:rsid w:val="54553367"/>
    <w:rsid w:val="54784F42"/>
    <w:rsid w:val="54817A50"/>
    <w:rsid w:val="54845B7C"/>
    <w:rsid w:val="54AB65D0"/>
    <w:rsid w:val="54B3142F"/>
    <w:rsid w:val="54C226D4"/>
    <w:rsid w:val="54D7324A"/>
    <w:rsid w:val="54D96960"/>
    <w:rsid w:val="54EC359F"/>
    <w:rsid w:val="54F15C6E"/>
    <w:rsid w:val="54FE6211"/>
    <w:rsid w:val="5502658D"/>
    <w:rsid w:val="55187846"/>
    <w:rsid w:val="551A2153"/>
    <w:rsid w:val="55221F16"/>
    <w:rsid w:val="552E2193"/>
    <w:rsid w:val="55322DB1"/>
    <w:rsid w:val="553F7C82"/>
    <w:rsid w:val="554D2E58"/>
    <w:rsid w:val="55665BAB"/>
    <w:rsid w:val="557F36C2"/>
    <w:rsid w:val="558E5354"/>
    <w:rsid w:val="55907A98"/>
    <w:rsid w:val="55F32F36"/>
    <w:rsid w:val="566416CD"/>
    <w:rsid w:val="566C3E09"/>
    <w:rsid w:val="56843628"/>
    <w:rsid w:val="5686206A"/>
    <w:rsid w:val="56885FB6"/>
    <w:rsid w:val="568B472E"/>
    <w:rsid w:val="56997DF6"/>
    <w:rsid w:val="56AD63EA"/>
    <w:rsid w:val="56BF298E"/>
    <w:rsid w:val="56F133CD"/>
    <w:rsid w:val="570156AF"/>
    <w:rsid w:val="571C7225"/>
    <w:rsid w:val="571F2315"/>
    <w:rsid w:val="57401E0E"/>
    <w:rsid w:val="575E4406"/>
    <w:rsid w:val="576A0EC5"/>
    <w:rsid w:val="576B0437"/>
    <w:rsid w:val="57783C3C"/>
    <w:rsid w:val="57946B59"/>
    <w:rsid w:val="57AC14FE"/>
    <w:rsid w:val="580B69F7"/>
    <w:rsid w:val="584A2CAA"/>
    <w:rsid w:val="585134A7"/>
    <w:rsid w:val="585609D7"/>
    <w:rsid w:val="585704B7"/>
    <w:rsid w:val="585F64B0"/>
    <w:rsid w:val="58813C44"/>
    <w:rsid w:val="58842C56"/>
    <w:rsid w:val="58871BFC"/>
    <w:rsid w:val="588733B3"/>
    <w:rsid w:val="58F076AF"/>
    <w:rsid w:val="58F81E0C"/>
    <w:rsid w:val="59090B48"/>
    <w:rsid w:val="5911409E"/>
    <w:rsid w:val="59127596"/>
    <w:rsid w:val="59337AFF"/>
    <w:rsid w:val="595A5FBA"/>
    <w:rsid w:val="59615935"/>
    <w:rsid w:val="59631D13"/>
    <w:rsid w:val="597F6D1A"/>
    <w:rsid w:val="59B33F4C"/>
    <w:rsid w:val="59BF3C43"/>
    <w:rsid w:val="59C47701"/>
    <w:rsid w:val="59E830C6"/>
    <w:rsid w:val="5A236708"/>
    <w:rsid w:val="5A3A7651"/>
    <w:rsid w:val="5A4C5987"/>
    <w:rsid w:val="5A91647C"/>
    <w:rsid w:val="5A940B2B"/>
    <w:rsid w:val="5ACE242E"/>
    <w:rsid w:val="5ADA636C"/>
    <w:rsid w:val="5AE93BD0"/>
    <w:rsid w:val="5B2372F2"/>
    <w:rsid w:val="5B302D47"/>
    <w:rsid w:val="5B600AF6"/>
    <w:rsid w:val="5B611ACD"/>
    <w:rsid w:val="5B665AAF"/>
    <w:rsid w:val="5B701760"/>
    <w:rsid w:val="5B884B9E"/>
    <w:rsid w:val="5BA91FD3"/>
    <w:rsid w:val="5BAD643E"/>
    <w:rsid w:val="5BDD27A6"/>
    <w:rsid w:val="5BDF2901"/>
    <w:rsid w:val="5C083E40"/>
    <w:rsid w:val="5C1B0FD1"/>
    <w:rsid w:val="5C383FFF"/>
    <w:rsid w:val="5C4E78D9"/>
    <w:rsid w:val="5C50588C"/>
    <w:rsid w:val="5C901AB9"/>
    <w:rsid w:val="5CA9376F"/>
    <w:rsid w:val="5CC63938"/>
    <w:rsid w:val="5D334B54"/>
    <w:rsid w:val="5D350242"/>
    <w:rsid w:val="5D3E6A97"/>
    <w:rsid w:val="5D4B70FA"/>
    <w:rsid w:val="5D5C352A"/>
    <w:rsid w:val="5D7A1FCC"/>
    <w:rsid w:val="5D8E149E"/>
    <w:rsid w:val="5D993BBC"/>
    <w:rsid w:val="5DA374D8"/>
    <w:rsid w:val="5DA828CF"/>
    <w:rsid w:val="5DBF414B"/>
    <w:rsid w:val="5DDE74BF"/>
    <w:rsid w:val="5E0B556D"/>
    <w:rsid w:val="5E112450"/>
    <w:rsid w:val="5E225395"/>
    <w:rsid w:val="5E8539D5"/>
    <w:rsid w:val="5E8A62CF"/>
    <w:rsid w:val="5E9372CD"/>
    <w:rsid w:val="5E9A6476"/>
    <w:rsid w:val="5EB33302"/>
    <w:rsid w:val="5ECE5728"/>
    <w:rsid w:val="5ED21B3F"/>
    <w:rsid w:val="5EE41D0D"/>
    <w:rsid w:val="5EF15071"/>
    <w:rsid w:val="5EF1597A"/>
    <w:rsid w:val="5F0702A0"/>
    <w:rsid w:val="5F096489"/>
    <w:rsid w:val="5F0B5079"/>
    <w:rsid w:val="5F2D25AA"/>
    <w:rsid w:val="5F3107B6"/>
    <w:rsid w:val="5F573CED"/>
    <w:rsid w:val="5F6C1DA1"/>
    <w:rsid w:val="5F7403F8"/>
    <w:rsid w:val="5F877EFF"/>
    <w:rsid w:val="5F914D67"/>
    <w:rsid w:val="5FA713C0"/>
    <w:rsid w:val="5FE6014C"/>
    <w:rsid w:val="5FEF2899"/>
    <w:rsid w:val="6000128D"/>
    <w:rsid w:val="600A38E1"/>
    <w:rsid w:val="601A1436"/>
    <w:rsid w:val="603148A2"/>
    <w:rsid w:val="60591057"/>
    <w:rsid w:val="6080310E"/>
    <w:rsid w:val="60896613"/>
    <w:rsid w:val="60917BF0"/>
    <w:rsid w:val="609459EF"/>
    <w:rsid w:val="60A03DC9"/>
    <w:rsid w:val="60A9623B"/>
    <w:rsid w:val="60EA7E76"/>
    <w:rsid w:val="60FD77DE"/>
    <w:rsid w:val="611F37BB"/>
    <w:rsid w:val="613054BD"/>
    <w:rsid w:val="61597C8B"/>
    <w:rsid w:val="618C674D"/>
    <w:rsid w:val="61A95B51"/>
    <w:rsid w:val="61D31C67"/>
    <w:rsid w:val="61DC3C1A"/>
    <w:rsid w:val="61DE2FE2"/>
    <w:rsid w:val="62080AA4"/>
    <w:rsid w:val="620B355D"/>
    <w:rsid w:val="620B478A"/>
    <w:rsid w:val="620E64DB"/>
    <w:rsid w:val="62137B4A"/>
    <w:rsid w:val="62236C6A"/>
    <w:rsid w:val="62287ACA"/>
    <w:rsid w:val="62371009"/>
    <w:rsid w:val="623B00C3"/>
    <w:rsid w:val="623D7F81"/>
    <w:rsid w:val="62401794"/>
    <w:rsid w:val="62626553"/>
    <w:rsid w:val="626B3FA8"/>
    <w:rsid w:val="62733145"/>
    <w:rsid w:val="62970F14"/>
    <w:rsid w:val="629B3FA1"/>
    <w:rsid w:val="62C7382E"/>
    <w:rsid w:val="62CA678E"/>
    <w:rsid w:val="62FB54AE"/>
    <w:rsid w:val="63243999"/>
    <w:rsid w:val="63421F5B"/>
    <w:rsid w:val="635B6D57"/>
    <w:rsid w:val="637D05C5"/>
    <w:rsid w:val="63997CBC"/>
    <w:rsid w:val="639F67A0"/>
    <w:rsid w:val="63A564FF"/>
    <w:rsid w:val="63B077A1"/>
    <w:rsid w:val="63BF6A71"/>
    <w:rsid w:val="63F019E4"/>
    <w:rsid w:val="63F02A8A"/>
    <w:rsid w:val="64162DFC"/>
    <w:rsid w:val="642A3794"/>
    <w:rsid w:val="6458264F"/>
    <w:rsid w:val="645A1899"/>
    <w:rsid w:val="645E32E7"/>
    <w:rsid w:val="647E33D2"/>
    <w:rsid w:val="64821FCB"/>
    <w:rsid w:val="6489227D"/>
    <w:rsid w:val="64A54202"/>
    <w:rsid w:val="64B23FC3"/>
    <w:rsid w:val="64C43A3F"/>
    <w:rsid w:val="64FF0016"/>
    <w:rsid w:val="65332A63"/>
    <w:rsid w:val="655819F7"/>
    <w:rsid w:val="65655A92"/>
    <w:rsid w:val="657C0A9C"/>
    <w:rsid w:val="658539C6"/>
    <w:rsid w:val="65973BBD"/>
    <w:rsid w:val="65B06259"/>
    <w:rsid w:val="65C44354"/>
    <w:rsid w:val="65CB5B49"/>
    <w:rsid w:val="65D90F3A"/>
    <w:rsid w:val="65DE2BF2"/>
    <w:rsid w:val="65F561B4"/>
    <w:rsid w:val="65F6199C"/>
    <w:rsid w:val="65F94355"/>
    <w:rsid w:val="662A2FBE"/>
    <w:rsid w:val="663838B1"/>
    <w:rsid w:val="664B4EE9"/>
    <w:rsid w:val="667A3C89"/>
    <w:rsid w:val="668932A9"/>
    <w:rsid w:val="668B2370"/>
    <w:rsid w:val="66AA717F"/>
    <w:rsid w:val="66C16537"/>
    <w:rsid w:val="66D11F79"/>
    <w:rsid w:val="66F323C8"/>
    <w:rsid w:val="671057B6"/>
    <w:rsid w:val="67122233"/>
    <w:rsid w:val="672046C7"/>
    <w:rsid w:val="673D63CF"/>
    <w:rsid w:val="674F6A15"/>
    <w:rsid w:val="67807909"/>
    <w:rsid w:val="67823889"/>
    <w:rsid w:val="678C2E68"/>
    <w:rsid w:val="678F4BE4"/>
    <w:rsid w:val="67AE6246"/>
    <w:rsid w:val="67C378EB"/>
    <w:rsid w:val="67CD1244"/>
    <w:rsid w:val="68070D2C"/>
    <w:rsid w:val="681A0037"/>
    <w:rsid w:val="6848589B"/>
    <w:rsid w:val="684A77DD"/>
    <w:rsid w:val="6867220F"/>
    <w:rsid w:val="686B4624"/>
    <w:rsid w:val="687354BC"/>
    <w:rsid w:val="68775FDD"/>
    <w:rsid w:val="68C237FA"/>
    <w:rsid w:val="691E5F68"/>
    <w:rsid w:val="69353214"/>
    <w:rsid w:val="695F23A9"/>
    <w:rsid w:val="69A74480"/>
    <w:rsid w:val="69CF1413"/>
    <w:rsid w:val="69D04670"/>
    <w:rsid w:val="69FC115C"/>
    <w:rsid w:val="6A0F5597"/>
    <w:rsid w:val="6A332EF5"/>
    <w:rsid w:val="6A334A3D"/>
    <w:rsid w:val="6A40785D"/>
    <w:rsid w:val="6A997DDC"/>
    <w:rsid w:val="6A9B57B5"/>
    <w:rsid w:val="6AC91D7D"/>
    <w:rsid w:val="6AEC62AD"/>
    <w:rsid w:val="6B031B2E"/>
    <w:rsid w:val="6B09430C"/>
    <w:rsid w:val="6B09720A"/>
    <w:rsid w:val="6B1C16E4"/>
    <w:rsid w:val="6B2964C1"/>
    <w:rsid w:val="6B467508"/>
    <w:rsid w:val="6B557658"/>
    <w:rsid w:val="6B59520E"/>
    <w:rsid w:val="6B755890"/>
    <w:rsid w:val="6B767203"/>
    <w:rsid w:val="6B7F4997"/>
    <w:rsid w:val="6B8F720A"/>
    <w:rsid w:val="6B912420"/>
    <w:rsid w:val="6BA01032"/>
    <w:rsid w:val="6BC31E49"/>
    <w:rsid w:val="6BD645F0"/>
    <w:rsid w:val="6BE26E89"/>
    <w:rsid w:val="6BFD0049"/>
    <w:rsid w:val="6C061A9B"/>
    <w:rsid w:val="6C0F1AAE"/>
    <w:rsid w:val="6C1A679D"/>
    <w:rsid w:val="6C270A35"/>
    <w:rsid w:val="6C3D1AB3"/>
    <w:rsid w:val="6C476379"/>
    <w:rsid w:val="6C6C1C40"/>
    <w:rsid w:val="6C717EA3"/>
    <w:rsid w:val="6C7974BB"/>
    <w:rsid w:val="6C9315DC"/>
    <w:rsid w:val="6CCD3E7C"/>
    <w:rsid w:val="6CD44038"/>
    <w:rsid w:val="6CDC190F"/>
    <w:rsid w:val="6CEB6F21"/>
    <w:rsid w:val="6CFF0EF1"/>
    <w:rsid w:val="6D057852"/>
    <w:rsid w:val="6D416511"/>
    <w:rsid w:val="6D4402BB"/>
    <w:rsid w:val="6D5A56B7"/>
    <w:rsid w:val="6D5E47D8"/>
    <w:rsid w:val="6D606A63"/>
    <w:rsid w:val="6D803AD5"/>
    <w:rsid w:val="6D8448F1"/>
    <w:rsid w:val="6DC8121A"/>
    <w:rsid w:val="6DE62295"/>
    <w:rsid w:val="6DFE0BFF"/>
    <w:rsid w:val="6E0E4270"/>
    <w:rsid w:val="6E0F79C3"/>
    <w:rsid w:val="6E125C0B"/>
    <w:rsid w:val="6E29351E"/>
    <w:rsid w:val="6E367857"/>
    <w:rsid w:val="6E4B65BC"/>
    <w:rsid w:val="6E751009"/>
    <w:rsid w:val="6E956C4A"/>
    <w:rsid w:val="6E98642D"/>
    <w:rsid w:val="6ECD041A"/>
    <w:rsid w:val="6ECE4C0C"/>
    <w:rsid w:val="6F06500F"/>
    <w:rsid w:val="6F137ED8"/>
    <w:rsid w:val="6F211616"/>
    <w:rsid w:val="6F29437D"/>
    <w:rsid w:val="6F31378F"/>
    <w:rsid w:val="6F345876"/>
    <w:rsid w:val="6F8035CF"/>
    <w:rsid w:val="6FE44993"/>
    <w:rsid w:val="6FFA6FF6"/>
    <w:rsid w:val="700D53B9"/>
    <w:rsid w:val="70147EA0"/>
    <w:rsid w:val="70196DD7"/>
    <w:rsid w:val="702442AB"/>
    <w:rsid w:val="702768D4"/>
    <w:rsid w:val="702B6C51"/>
    <w:rsid w:val="70377115"/>
    <w:rsid w:val="70401579"/>
    <w:rsid w:val="705D4F92"/>
    <w:rsid w:val="70667A01"/>
    <w:rsid w:val="706D3A73"/>
    <w:rsid w:val="70AB428B"/>
    <w:rsid w:val="70B52D77"/>
    <w:rsid w:val="70D93C1F"/>
    <w:rsid w:val="70FC2BCF"/>
    <w:rsid w:val="7102576C"/>
    <w:rsid w:val="71121808"/>
    <w:rsid w:val="713F0860"/>
    <w:rsid w:val="714C097B"/>
    <w:rsid w:val="715E2C40"/>
    <w:rsid w:val="715F7F62"/>
    <w:rsid w:val="71602E34"/>
    <w:rsid w:val="717B0498"/>
    <w:rsid w:val="71822EC0"/>
    <w:rsid w:val="71B35555"/>
    <w:rsid w:val="71D73AA8"/>
    <w:rsid w:val="71EC4E34"/>
    <w:rsid w:val="721146E2"/>
    <w:rsid w:val="72134808"/>
    <w:rsid w:val="72263FC2"/>
    <w:rsid w:val="724A133C"/>
    <w:rsid w:val="7280316D"/>
    <w:rsid w:val="7297365A"/>
    <w:rsid w:val="72C54143"/>
    <w:rsid w:val="72DD4051"/>
    <w:rsid w:val="730B6900"/>
    <w:rsid w:val="732B3C9A"/>
    <w:rsid w:val="734D1AF6"/>
    <w:rsid w:val="73551FC2"/>
    <w:rsid w:val="737B5C46"/>
    <w:rsid w:val="73891984"/>
    <w:rsid w:val="73B24DBC"/>
    <w:rsid w:val="73FE2365"/>
    <w:rsid w:val="73FE5EB5"/>
    <w:rsid w:val="7405148E"/>
    <w:rsid w:val="743D1B0A"/>
    <w:rsid w:val="747D2B0F"/>
    <w:rsid w:val="74A758E1"/>
    <w:rsid w:val="74B512F4"/>
    <w:rsid w:val="74C3528D"/>
    <w:rsid w:val="75144E08"/>
    <w:rsid w:val="75261FDD"/>
    <w:rsid w:val="75272770"/>
    <w:rsid w:val="753D2195"/>
    <w:rsid w:val="75597661"/>
    <w:rsid w:val="756814AA"/>
    <w:rsid w:val="75775DCF"/>
    <w:rsid w:val="75DA0DD9"/>
    <w:rsid w:val="75DC5DC3"/>
    <w:rsid w:val="762271FB"/>
    <w:rsid w:val="762A392F"/>
    <w:rsid w:val="76361E57"/>
    <w:rsid w:val="76781DF8"/>
    <w:rsid w:val="76810291"/>
    <w:rsid w:val="76C01776"/>
    <w:rsid w:val="76ED22D8"/>
    <w:rsid w:val="76F244A7"/>
    <w:rsid w:val="76FA26EB"/>
    <w:rsid w:val="7716367F"/>
    <w:rsid w:val="77230ADA"/>
    <w:rsid w:val="77300D6E"/>
    <w:rsid w:val="77621F9C"/>
    <w:rsid w:val="776C02A4"/>
    <w:rsid w:val="777C36B3"/>
    <w:rsid w:val="779257A1"/>
    <w:rsid w:val="779805EC"/>
    <w:rsid w:val="77B25DDC"/>
    <w:rsid w:val="77BD17EE"/>
    <w:rsid w:val="77BE1CDE"/>
    <w:rsid w:val="77C86AE5"/>
    <w:rsid w:val="77CC4466"/>
    <w:rsid w:val="77CF3321"/>
    <w:rsid w:val="77E14824"/>
    <w:rsid w:val="77E72A25"/>
    <w:rsid w:val="77F74549"/>
    <w:rsid w:val="78027DAA"/>
    <w:rsid w:val="7889023C"/>
    <w:rsid w:val="78914357"/>
    <w:rsid w:val="78A42086"/>
    <w:rsid w:val="78A9609E"/>
    <w:rsid w:val="78D23EAA"/>
    <w:rsid w:val="78DB5E84"/>
    <w:rsid w:val="78F73E9B"/>
    <w:rsid w:val="790F6CD4"/>
    <w:rsid w:val="7916031F"/>
    <w:rsid w:val="793C33BD"/>
    <w:rsid w:val="794B3E82"/>
    <w:rsid w:val="7965548D"/>
    <w:rsid w:val="796B0B83"/>
    <w:rsid w:val="798415EC"/>
    <w:rsid w:val="798C412A"/>
    <w:rsid w:val="79AA07E4"/>
    <w:rsid w:val="79B873DE"/>
    <w:rsid w:val="79C17C49"/>
    <w:rsid w:val="79C77319"/>
    <w:rsid w:val="79D52B76"/>
    <w:rsid w:val="79DF5E38"/>
    <w:rsid w:val="79E67769"/>
    <w:rsid w:val="79E739D5"/>
    <w:rsid w:val="79FD7C3F"/>
    <w:rsid w:val="7A11013E"/>
    <w:rsid w:val="7A1C3753"/>
    <w:rsid w:val="7A38266C"/>
    <w:rsid w:val="7A3B3F9E"/>
    <w:rsid w:val="7A5854E7"/>
    <w:rsid w:val="7A756255"/>
    <w:rsid w:val="7A875A10"/>
    <w:rsid w:val="7AAD3ABB"/>
    <w:rsid w:val="7AB31EEF"/>
    <w:rsid w:val="7ABF56F0"/>
    <w:rsid w:val="7AEB03C2"/>
    <w:rsid w:val="7B2D06D1"/>
    <w:rsid w:val="7B53457F"/>
    <w:rsid w:val="7B5B2985"/>
    <w:rsid w:val="7B9215C7"/>
    <w:rsid w:val="7B9B37FF"/>
    <w:rsid w:val="7BD30C7D"/>
    <w:rsid w:val="7BEB02E7"/>
    <w:rsid w:val="7BEF2570"/>
    <w:rsid w:val="7BF841A2"/>
    <w:rsid w:val="7BFB4117"/>
    <w:rsid w:val="7C03561B"/>
    <w:rsid w:val="7C2C540B"/>
    <w:rsid w:val="7C3D394F"/>
    <w:rsid w:val="7C411924"/>
    <w:rsid w:val="7C9542B8"/>
    <w:rsid w:val="7C955E83"/>
    <w:rsid w:val="7CB42807"/>
    <w:rsid w:val="7CE42035"/>
    <w:rsid w:val="7CFB4AA9"/>
    <w:rsid w:val="7D0D6058"/>
    <w:rsid w:val="7D264A22"/>
    <w:rsid w:val="7D2E589C"/>
    <w:rsid w:val="7D2F7639"/>
    <w:rsid w:val="7D3448E5"/>
    <w:rsid w:val="7D3731A7"/>
    <w:rsid w:val="7D3C5E0C"/>
    <w:rsid w:val="7D3D5D8E"/>
    <w:rsid w:val="7D7A213C"/>
    <w:rsid w:val="7D845B5E"/>
    <w:rsid w:val="7D8F12EC"/>
    <w:rsid w:val="7D981C64"/>
    <w:rsid w:val="7DA67819"/>
    <w:rsid w:val="7E3610B3"/>
    <w:rsid w:val="7E611829"/>
    <w:rsid w:val="7E7B36C3"/>
    <w:rsid w:val="7E90216A"/>
    <w:rsid w:val="7EA73205"/>
    <w:rsid w:val="7EBC13BC"/>
    <w:rsid w:val="7EBE3C61"/>
    <w:rsid w:val="7EC4112E"/>
    <w:rsid w:val="7EC44601"/>
    <w:rsid w:val="7ED31ECE"/>
    <w:rsid w:val="7F24741D"/>
    <w:rsid w:val="7F4C4361"/>
    <w:rsid w:val="7F8947A6"/>
    <w:rsid w:val="7F8B75FA"/>
    <w:rsid w:val="7FA02504"/>
    <w:rsid w:val="7FA37AA6"/>
    <w:rsid w:val="7FA7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qFormat="1"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0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</w:rPr>
  </w:style>
  <w:style w:type="paragraph" w:styleId="3">
    <w:name w:val="List Number 5"/>
    <w:basedOn w:val="1"/>
    <w:semiHidden/>
    <w:unhideWhenUsed/>
    <w:qFormat/>
    <w:uiPriority w:val="0"/>
    <w:pPr>
      <w:numPr>
        <w:ilvl w:val="0"/>
        <w:numId w:val="1"/>
      </w:numPr>
    </w:p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</w:rPr>
  </w:style>
  <w:style w:type="paragraph" w:styleId="8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字符"/>
    <w:basedOn w:val="14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7">
    <w:name w:val="页脚 字符"/>
    <w:basedOn w:val="14"/>
    <w:link w:val="8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标题 1 字符"/>
    <w:basedOn w:val="14"/>
    <w:link w:val="4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9">
    <w:name w:val="TOC 标题1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0">
    <w:name w:val="标题 2 字符"/>
    <w:basedOn w:val="14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1">
    <w:name w:val="font31"/>
    <w:basedOn w:val="14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oleObject" Target="embeddings/oleObject1.bin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B4127D-0888-44D2-BFD6-75B4B9C6A2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1339</Words>
  <Characters>7633</Characters>
  <Lines>63</Lines>
  <Paragraphs>17</Paragraphs>
  <TotalTime>7</TotalTime>
  <ScaleCrop>false</ScaleCrop>
  <LinksUpToDate>false</LinksUpToDate>
  <CharactersWithSpaces>8955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2021-11-05T07:35:00Z</dcterms:created>
  <dc:creator>1</dc:creator>
  <cp:lastModifiedBy>Administrator</cp:lastModifiedBy>
  <cp:lastPrinted>2023-10-23T02:05:00Z</cp:lastPrinted>
  <dcterms:modified xsi:type="dcterms:W3CDTF">2026-10-23T02:04:29Z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5AF19F9D37B2400A9037CBBEB8A9891C</vt:lpwstr>
  </property>
</Properties>
</file>